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08309983" w:rsidR="00585CB5" w:rsidRPr="005F365F" w:rsidRDefault="00123D30" w:rsidP="00585CB5">
      <w:pPr>
        <w:pStyle w:val="Header"/>
        <w:rPr>
          <w:bCs/>
          <w:noProof w:val="0"/>
          <w:sz w:val="24"/>
        </w:rPr>
      </w:pPr>
      <w:r w:rsidRPr="005F365F">
        <w:rPr>
          <w:bCs/>
          <w:noProof w:val="0"/>
          <w:sz w:val="24"/>
        </w:rPr>
        <w:t>3GPP T</w:t>
      </w:r>
      <w:bookmarkStart w:id="0" w:name="_Ref452454252"/>
      <w:bookmarkEnd w:id="0"/>
      <w:r w:rsidRPr="005F365F">
        <w:rPr>
          <w:bCs/>
          <w:noProof w:val="0"/>
          <w:sz w:val="24"/>
        </w:rPr>
        <w:t xml:space="preserve">SG-RAN </w:t>
      </w:r>
      <w:r w:rsidR="004373CD">
        <w:rPr>
          <w:noProof w:val="0"/>
          <w:sz w:val="24"/>
        </w:rPr>
        <w:t>WG1 #90bis</w:t>
      </w:r>
      <w:r w:rsidR="00483150" w:rsidRPr="005F365F">
        <w:rPr>
          <w:noProof w:val="0"/>
          <w:sz w:val="24"/>
        </w:rPr>
        <w:tab/>
      </w:r>
      <w:r w:rsidRPr="005F365F">
        <w:rPr>
          <w:noProof w:val="0"/>
          <w:sz w:val="24"/>
        </w:rPr>
        <w:t xml:space="preserve">            </w:t>
      </w:r>
      <w:r w:rsidR="00483150" w:rsidRPr="005F365F">
        <w:rPr>
          <w:bCs/>
          <w:noProof w:val="0"/>
          <w:sz w:val="24"/>
        </w:rPr>
        <w:tab/>
      </w:r>
      <w:r w:rsidR="00483150" w:rsidRPr="005F365F">
        <w:rPr>
          <w:bCs/>
          <w:noProof w:val="0"/>
          <w:sz w:val="24"/>
        </w:rPr>
        <w:tab/>
      </w:r>
      <w:r w:rsidR="00483150" w:rsidRPr="005F365F">
        <w:rPr>
          <w:bCs/>
          <w:noProof w:val="0"/>
          <w:sz w:val="24"/>
        </w:rPr>
        <w:tab/>
      </w:r>
      <w:r w:rsidR="00483150" w:rsidRPr="005F365F">
        <w:rPr>
          <w:bCs/>
          <w:noProof w:val="0"/>
          <w:sz w:val="24"/>
        </w:rPr>
        <w:tab/>
      </w:r>
      <w:r w:rsidR="00483150" w:rsidRPr="005F365F">
        <w:rPr>
          <w:bCs/>
          <w:noProof w:val="0"/>
          <w:sz w:val="24"/>
        </w:rPr>
        <w:tab/>
        <w:t xml:space="preserve">  </w:t>
      </w:r>
      <w:r w:rsidR="000A4FC6" w:rsidRPr="005F365F">
        <w:rPr>
          <w:bCs/>
          <w:noProof w:val="0"/>
          <w:sz w:val="24"/>
        </w:rPr>
        <w:t xml:space="preserve">               </w:t>
      </w:r>
      <w:r w:rsidR="00EE3C76" w:rsidRPr="005F365F">
        <w:rPr>
          <w:bCs/>
          <w:noProof w:val="0"/>
          <w:sz w:val="24"/>
        </w:rPr>
        <w:t>R1-</w:t>
      </w:r>
      <w:r w:rsidR="004E6319" w:rsidRPr="005F365F">
        <w:rPr>
          <w:bCs/>
          <w:noProof w:val="0"/>
          <w:sz w:val="24"/>
        </w:rPr>
        <w:t>17</w:t>
      </w:r>
      <w:r w:rsidR="00597221">
        <w:rPr>
          <w:bCs/>
          <w:noProof w:val="0"/>
          <w:sz w:val="24"/>
        </w:rPr>
        <w:t>18311</w:t>
      </w:r>
    </w:p>
    <w:p w14:paraId="0308F9B6" w14:textId="23382981" w:rsidR="00123D30" w:rsidRPr="005F365F" w:rsidRDefault="004373CD" w:rsidP="00123D30">
      <w:pPr>
        <w:widowControl w:val="0"/>
        <w:tabs>
          <w:tab w:val="right" w:pos="9639"/>
        </w:tabs>
        <w:spacing w:after="0"/>
        <w:rPr>
          <w:rFonts w:ascii="Arial" w:hAnsi="Arial"/>
          <w:b/>
          <w:bCs/>
          <w:sz w:val="24"/>
          <w:lang w:val="en-US"/>
        </w:rPr>
      </w:pPr>
      <w:r w:rsidRPr="004373CD">
        <w:rPr>
          <w:rFonts w:ascii="Arial" w:hAnsi="Arial"/>
          <w:b/>
          <w:sz w:val="24"/>
          <w:lang w:val="en-US"/>
        </w:rPr>
        <w:t>Prague, Czech Republic</w:t>
      </w:r>
      <w:r w:rsidR="00483150" w:rsidRPr="005F365F">
        <w:rPr>
          <w:rFonts w:ascii="Arial" w:hAnsi="Arial"/>
          <w:b/>
          <w:sz w:val="24"/>
          <w:lang w:val="en-US"/>
        </w:rPr>
        <w:t xml:space="preserve">, </w:t>
      </w:r>
      <w:r>
        <w:rPr>
          <w:rFonts w:ascii="Arial" w:hAnsi="Arial"/>
          <w:b/>
          <w:sz w:val="24"/>
          <w:lang w:val="en-US"/>
        </w:rPr>
        <w:t>9</w:t>
      </w:r>
      <w:r w:rsidR="00123D30" w:rsidRPr="005F365F">
        <w:rPr>
          <w:rFonts w:ascii="Arial" w:hAnsi="Arial"/>
          <w:b/>
          <w:sz w:val="24"/>
          <w:vertAlign w:val="superscript"/>
          <w:lang w:val="en-US"/>
        </w:rPr>
        <w:t>t</w:t>
      </w:r>
      <w:r w:rsidR="00483150" w:rsidRPr="005F365F">
        <w:rPr>
          <w:rFonts w:ascii="Arial" w:hAnsi="Arial"/>
          <w:b/>
          <w:sz w:val="24"/>
          <w:vertAlign w:val="superscript"/>
          <w:lang w:val="en-US"/>
        </w:rPr>
        <w:t>h</w:t>
      </w:r>
      <w:r>
        <w:rPr>
          <w:rFonts w:ascii="Arial" w:hAnsi="Arial"/>
          <w:b/>
          <w:sz w:val="24"/>
          <w:lang w:val="en-US"/>
        </w:rPr>
        <w:t xml:space="preserve"> – </w:t>
      </w:r>
      <w:r w:rsidR="00483150" w:rsidRPr="005F365F">
        <w:rPr>
          <w:rFonts w:ascii="Arial" w:hAnsi="Arial"/>
          <w:b/>
          <w:sz w:val="24"/>
          <w:lang w:val="en-US"/>
        </w:rPr>
        <w:t>1</w:t>
      </w:r>
      <w:r>
        <w:rPr>
          <w:rFonts w:ascii="Arial" w:hAnsi="Arial"/>
          <w:b/>
          <w:sz w:val="24"/>
          <w:lang w:val="en-US"/>
        </w:rPr>
        <w:t>3</w:t>
      </w:r>
      <w:r w:rsidR="00604A20">
        <w:rPr>
          <w:rFonts w:ascii="Arial" w:hAnsi="Arial"/>
          <w:b/>
          <w:sz w:val="24"/>
          <w:vertAlign w:val="superscript"/>
          <w:lang w:val="en-US"/>
        </w:rPr>
        <w:t>t</w:t>
      </w:r>
      <w:r>
        <w:rPr>
          <w:rFonts w:ascii="Arial" w:hAnsi="Arial"/>
          <w:b/>
          <w:sz w:val="24"/>
          <w:vertAlign w:val="superscript"/>
          <w:lang w:val="en-US"/>
        </w:rPr>
        <w:t>h</w:t>
      </w:r>
      <w:r w:rsidR="00123D30" w:rsidRPr="005F365F">
        <w:rPr>
          <w:rFonts w:ascii="Arial" w:hAnsi="Arial"/>
          <w:b/>
          <w:sz w:val="24"/>
          <w:lang w:val="en-US"/>
        </w:rPr>
        <w:t xml:space="preserve"> </w:t>
      </w:r>
      <w:r>
        <w:rPr>
          <w:rFonts w:ascii="Arial" w:hAnsi="Arial"/>
          <w:b/>
          <w:sz w:val="24"/>
          <w:lang w:val="en-US"/>
        </w:rPr>
        <w:t>October</w:t>
      </w:r>
      <w:r w:rsidR="00123D30" w:rsidRPr="005F365F">
        <w:rPr>
          <w:rFonts w:ascii="Arial" w:hAnsi="Arial"/>
          <w:b/>
          <w:sz w:val="24"/>
          <w:lang w:val="en-US"/>
        </w:rPr>
        <w:t xml:space="preserve"> 2017</w:t>
      </w:r>
    </w:p>
    <w:p w14:paraId="48E1CB0D" w14:textId="77777777" w:rsidR="00CA26CE" w:rsidRPr="005F365F" w:rsidRDefault="00CA26CE" w:rsidP="00CA26CE">
      <w:pPr>
        <w:pStyle w:val="Header"/>
        <w:rPr>
          <w:bCs/>
          <w:noProof w:val="0"/>
          <w:sz w:val="24"/>
          <w:lang w:eastAsia="ja-JP"/>
        </w:rPr>
      </w:pPr>
    </w:p>
    <w:p w14:paraId="48E1CB0E" w14:textId="7761878F" w:rsidR="0034111C" w:rsidRPr="005F365F" w:rsidRDefault="0034111C">
      <w:pPr>
        <w:pStyle w:val="CRCoverPage"/>
        <w:rPr>
          <w:rFonts w:cs="Arial"/>
          <w:b/>
          <w:bCs/>
          <w:sz w:val="24"/>
          <w:lang w:val="en-US" w:eastAsia="ja-JP"/>
        </w:rPr>
      </w:pPr>
      <w:r w:rsidRPr="005F365F">
        <w:rPr>
          <w:rFonts w:cs="Arial"/>
          <w:b/>
          <w:bCs/>
          <w:sz w:val="24"/>
          <w:lang w:val="en-US"/>
        </w:rPr>
        <w:t>Agenda item:</w:t>
      </w:r>
      <w:r w:rsidRPr="005F365F">
        <w:rPr>
          <w:rFonts w:cs="Arial"/>
          <w:b/>
          <w:bCs/>
          <w:sz w:val="24"/>
          <w:lang w:val="en-US"/>
        </w:rPr>
        <w:tab/>
      </w:r>
      <w:r w:rsidRPr="005F365F">
        <w:rPr>
          <w:rFonts w:cs="Arial"/>
          <w:b/>
          <w:bCs/>
          <w:sz w:val="24"/>
          <w:lang w:val="en-US"/>
        </w:rPr>
        <w:tab/>
      </w:r>
      <w:r w:rsidR="004373CD">
        <w:rPr>
          <w:rFonts w:cs="Arial"/>
          <w:b/>
          <w:bCs/>
          <w:sz w:val="24"/>
          <w:lang w:val="en-US"/>
        </w:rPr>
        <w:t>7</w:t>
      </w:r>
      <w:r w:rsidR="00E04161" w:rsidRPr="005F365F">
        <w:rPr>
          <w:rFonts w:cs="Arial"/>
          <w:b/>
          <w:bCs/>
          <w:sz w:val="24"/>
          <w:lang w:val="en-US"/>
        </w:rPr>
        <w:t>.3.2.</w:t>
      </w:r>
      <w:r w:rsidR="00483150" w:rsidRPr="005F365F">
        <w:rPr>
          <w:rFonts w:cs="Arial"/>
          <w:b/>
          <w:bCs/>
          <w:sz w:val="24"/>
          <w:lang w:val="en-US"/>
        </w:rPr>
        <w:t>4</w:t>
      </w:r>
    </w:p>
    <w:p w14:paraId="48E1CB0F" w14:textId="3D35F600" w:rsidR="00E128F2" w:rsidRPr="005F365F" w:rsidRDefault="0034111C" w:rsidP="00E128F2">
      <w:pPr>
        <w:tabs>
          <w:tab w:val="left" w:pos="1985"/>
        </w:tabs>
        <w:spacing w:after="120"/>
        <w:ind w:left="1985" w:hanging="1985"/>
        <w:rPr>
          <w:rFonts w:ascii="Arial" w:hAnsi="Arial" w:cs="Arial"/>
          <w:b/>
          <w:bCs/>
          <w:sz w:val="24"/>
          <w:lang w:val="en-US"/>
        </w:rPr>
      </w:pPr>
      <w:r w:rsidRPr="005F365F">
        <w:rPr>
          <w:rFonts w:ascii="Arial" w:hAnsi="Arial" w:cs="Arial"/>
          <w:b/>
          <w:bCs/>
          <w:sz w:val="24"/>
          <w:lang w:val="en-US"/>
        </w:rPr>
        <w:t>Source:</w:t>
      </w:r>
      <w:r w:rsidRPr="005F365F">
        <w:rPr>
          <w:rFonts w:ascii="Arial" w:hAnsi="Arial" w:cs="Arial"/>
          <w:b/>
          <w:bCs/>
          <w:sz w:val="24"/>
          <w:lang w:val="en-US"/>
        </w:rPr>
        <w:tab/>
      </w:r>
      <w:r w:rsidR="00013455" w:rsidRPr="005F365F">
        <w:rPr>
          <w:rFonts w:ascii="Arial" w:hAnsi="Arial" w:cs="Arial"/>
          <w:b/>
          <w:bCs/>
          <w:sz w:val="24"/>
          <w:lang w:val="en-US"/>
        </w:rPr>
        <w:t xml:space="preserve">Nokia, </w:t>
      </w:r>
      <w:r w:rsidR="00123D30" w:rsidRPr="005F365F">
        <w:rPr>
          <w:rFonts w:ascii="Arial" w:hAnsi="Arial" w:cs="Arial"/>
          <w:b/>
          <w:bCs/>
          <w:sz w:val="24"/>
          <w:lang w:val="en-US"/>
        </w:rPr>
        <w:t>Nokia</w:t>
      </w:r>
      <w:r w:rsidR="00013455" w:rsidRPr="005F365F">
        <w:rPr>
          <w:rFonts w:ascii="Arial" w:hAnsi="Arial" w:cs="Arial"/>
          <w:b/>
          <w:bCs/>
          <w:sz w:val="24"/>
          <w:lang w:val="en-US"/>
        </w:rPr>
        <w:t xml:space="preserve"> Shanghai Bell</w:t>
      </w:r>
    </w:p>
    <w:p w14:paraId="48E1CB10" w14:textId="2B6F043C" w:rsidR="0034111C" w:rsidRPr="005F365F" w:rsidRDefault="0034111C">
      <w:pPr>
        <w:ind w:left="1985" w:hanging="1985"/>
        <w:rPr>
          <w:rFonts w:ascii="Arial" w:hAnsi="Arial" w:cs="Arial"/>
          <w:b/>
          <w:bCs/>
          <w:sz w:val="24"/>
          <w:lang w:val="en-US"/>
        </w:rPr>
      </w:pPr>
      <w:r w:rsidRPr="005F365F">
        <w:rPr>
          <w:rFonts w:ascii="Arial" w:hAnsi="Arial" w:cs="Arial"/>
          <w:b/>
          <w:bCs/>
          <w:sz w:val="24"/>
          <w:lang w:val="en-US"/>
        </w:rPr>
        <w:t>Title:</w:t>
      </w:r>
      <w:r w:rsidRPr="005F365F">
        <w:rPr>
          <w:rFonts w:ascii="Arial" w:hAnsi="Arial" w:cs="Arial"/>
          <w:b/>
          <w:bCs/>
          <w:sz w:val="24"/>
          <w:lang w:val="en-US"/>
        </w:rPr>
        <w:tab/>
      </w:r>
      <w:r w:rsidR="000A4FC6" w:rsidRPr="005F365F">
        <w:rPr>
          <w:rFonts w:ascii="Arial" w:hAnsi="Arial" w:cs="Arial"/>
          <w:b/>
          <w:bCs/>
          <w:sz w:val="24"/>
          <w:lang w:val="en-US"/>
        </w:rPr>
        <w:t>PUCCH</w:t>
      </w:r>
      <w:r w:rsidR="00483150" w:rsidRPr="005F365F">
        <w:rPr>
          <w:rFonts w:ascii="Arial" w:hAnsi="Arial" w:cs="Arial"/>
          <w:b/>
          <w:bCs/>
          <w:sz w:val="24"/>
          <w:lang w:val="en-US"/>
        </w:rPr>
        <w:t xml:space="preserve"> Resource Allocation</w:t>
      </w:r>
    </w:p>
    <w:p w14:paraId="48E1CB11" w14:textId="77777777" w:rsidR="0034111C" w:rsidRPr="005F365F" w:rsidRDefault="0034111C">
      <w:pPr>
        <w:rPr>
          <w:rFonts w:ascii="Arial" w:hAnsi="Arial" w:cs="Arial"/>
          <w:b/>
          <w:bCs/>
          <w:sz w:val="24"/>
          <w:lang w:val="en-US"/>
        </w:rPr>
      </w:pPr>
      <w:r w:rsidRPr="005F365F">
        <w:rPr>
          <w:rFonts w:ascii="Arial" w:hAnsi="Arial" w:cs="Arial"/>
          <w:b/>
          <w:bCs/>
          <w:sz w:val="24"/>
          <w:lang w:val="en-US"/>
        </w:rPr>
        <w:t>Document for:</w:t>
      </w:r>
      <w:r w:rsidRPr="005F365F">
        <w:rPr>
          <w:rFonts w:ascii="Arial" w:hAnsi="Arial" w:cs="Arial"/>
          <w:b/>
          <w:bCs/>
          <w:sz w:val="24"/>
          <w:lang w:val="en-US"/>
        </w:rPr>
        <w:tab/>
      </w:r>
      <w:r w:rsidRPr="005F365F">
        <w:rPr>
          <w:rFonts w:ascii="Arial" w:hAnsi="Arial" w:cs="Arial"/>
          <w:b/>
          <w:bCs/>
          <w:sz w:val="24"/>
          <w:lang w:val="en-US"/>
        </w:rPr>
        <w:tab/>
        <w:t>Discussion and Decision</w:t>
      </w:r>
    </w:p>
    <w:p w14:paraId="48E1CB12" w14:textId="6AE535BD" w:rsidR="0034111C" w:rsidRPr="005F365F" w:rsidRDefault="0034111C" w:rsidP="007140AE">
      <w:pPr>
        <w:pStyle w:val="Heading1"/>
        <w:ind w:left="0" w:firstLine="0"/>
        <w:rPr>
          <w:lang w:val="en-US"/>
        </w:rPr>
      </w:pPr>
      <w:r w:rsidRPr="005F365F">
        <w:rPr>
          <w:lang w:val="en-US"/>
        </w:rPr>
        <w:t>1</w:t>
      </w:r>
      <w:r w:rsidR="00AD0A94" w:rsidRPr="005F365F">
        <w:rPr>
          <w:lang w:val="en-US"/>
        </w:rPr>
        <w:t>.</w:t>
      </w:r>
      <w:r w:rsidRPr="005F365F">
        <w:rPr>
          <w:lang w:val="en-US"/>
        </w:rPr>
        <w:tab/>
      </w:r>
      <w:r w:rsidR="00EE7FA7" w:rsidRPr="005F365F">
        <w:rPr>
          <w:lang w:val="en-US"/>
        </w:rPr>
        <w:t>Introduction</w:t>
      </w:r>
    </w:p>
    <w:p w14:paraId="6776E503" w14:textId="0F5049A4" w:rsidR="004373CD" w:rsidRDefault="004373CD" w:rsidP="004373CD">
      <w:pPr>
        <w:spacing w:after="120"/>
        <w:jc w:val="both"/>
        <w:rPr>
          <w:szCs w:val="22"/>
          <w:lang w:val="en-US"/>
        </w:rPr>
      </w:pPr>
      <w:r>
        <w:rPr>
          <w:szCs w:val="22"/>
          <w:lang w:val="en-US"/>
        </w:rPr>
        <w:t>This contribution is a revision of R1-1716146.</w:t>
      </w:r>
    </w:p>
    <w:p w14:paraId="2BD493C9" w14:textId="55B10E18" w:rsidR="00B9048C" w:rsidRPr="005F365F" w:rsidRDefault="00B9048C" w:rsidP="00B9048C">
      <w:pPr>
        <w:spacing w:after="120"/>
        <w:jc w:val="both"/>
        <w:rPr>
          <w:bCs/>
          <w:lang w:val="en-US"/>
        </w:rPr>
      </w:pPr>
      <w:r w:rsidRPr="005F365F">
        <w:rPr>
          <w:bCs/>
          <w:lang w:val="en-US"/>
        </w:rPr>
        <w:t>Rel-14 NR study item</w:t>
      </w:r>
      <w:r w:rsidR="0095076F">
        <w:rPr>
          <w:bCs/>
          <w:lang w:val="en-US"/>
        </w:rPr>
        <w:t xml:space="preserve"> </w:t>
      </w:r>
      <w:r w:rsidR="005820B8" w:rsidRPr="005F365F">
        <w:rPr>
          <w:bCs/>
          <w:lang w:val="en-US"/>
        </w:rPr>
        <w:fldChar w:fldCharType="begin"/>
      </w:r>
      <w:r w:rsidR="005820B8" w:rsidRPr="005F365F">
        <w:rPr>
          <w:bCs/>
          <w:lang w:val="en-US"/>
        </w:rPr>
        <w:instrText xml:space="preserve"> REF _Ref492370754 \r \h </w:instrText>
      </w:r>
      <w:r w:rsidR="005820B8" w:rsidRPr="005F365F">
        <w:rPr>
          <w:bCs/>
          <w:lang w:val="en-US"/>
        </w:rPr>
      </w:r>
      <w:r w:rsidR="005820B8" w:rsidRPr="005F365F">
        <w:rPr>
          <w:bCs/>
          <w:lang w:val="en-US"/>
        </w:rPr>
        <w:fldChar w:fldCharType="separate"/>
      </w:r>
      <w:r w:rsidR="00235AA6">
        <w:rPr>
          <w:bCs/>
          <w:cs/>
          <w:lang w:val="en-US"/>
        </w:rPr>
        <w:t>‎</w:t>
      </w:r>
      <w:r w:rsidR="00235AA6">
        <w:rPr>
          <w:bCs/>
          <w:lang w:val="en-US"/>
        </w:rPr>
        <w:t>[1]</w:t>
      </w:r>
      <w:r w:rsidR="005820B8" w:rsidRPr="005F365F">
        <w:rPr>
          <w:bCs/>
          <w:lang w:val="en-US"/>
        </w:rPr>
        <w:fldChar w:fldCharType="end"/>
      </w:r>
      <w:r w:rsidRPr="005F365F">
        <w:rPr>
          <w:bCs/>
          <w:lang w:val="en-US"/>
        </w:rPr>
        <w:t xml:space="preserve"> has been closed and a new Rel-15 WI dealing with New Radio Access Technology</w:t>
      </w:r>
      <w:r w:rsidR="005820B8" w:rsidRPr="005F365F">
        <w:rPr>
          <w:bCs/>
          <w:lang w:val="en-US"/>
        </w:rPr>
        <w:fldChar w:fldCharType="begin"/>
      </w:r>
      <w:r w:rsidR="005820B8" w:rsidRPr="005F365F">
        <w:rPr>
          <w:bCs/>
          <w:lang w:val="en-US"/>
        </w:rPr>
        <w:instrText xml:space="preserve"> REF _Ref492370819 \r \h </w:instrText>
      </w:r>
      <w:r w:rsidR="005820B8" w:rsidRPr="005F365F">
        <w:rPr>
          <w:bCs/>
          <w:lang w:val="en-US"/>
        </w:rPr>
      </w:r>
      <w:r w:rsidR="005820B8" w:rsidRPr="005F365F">
        <w:rPr>
          <w:bCs/>
          <w:lang w:val="en-US"/>
        </w:rPr>
        <w:fldChar w:fldCharType="separate"/>
      </w:r>
      <w:r w:rsidR="00235AA6">
        <w:rPr>
          <w:bCs/>
          <w:cs/>
          <w:lang w:val="en-US"/>
        </w:rPr>
        <w:t>‎</w:t>
      </w:r>
      <w:r w:rsidR="00235AA6">
        <w:rPr>
          <w:bCs/>
          <w:lang w:val="en-US"/>
        </w:rPr>
        <w:t>[2]</w:t>
      </w:r>
      <w:r w:rsidR="005820B8" w:rsidRPr="005F365F">
        <w:rPr>
          <w:bCs/>
          <w:lang w:val="en-US"/>
        </w:rPr>
        <w:fldChar w:fldCharType="end"/>
      </w:r>
      <w:r w:rsidRPr="005F365F">
        <w:rPr>
          <w:bCs/>
          <w:lang w:val="en-US"/>
        </w:rPr>
        <w:t xml:space="preserve"> has been approved. The work item targets to specify the NR functionalities for enhanced mobile broadband (eMBB) and ultra-reliable low-latency-communication (URLLC) as defined in</w:t>
      </w:r>
      <w:r w:rsidR="005820B8" w:rsidRPr="005F365F">
        <w:rPr>
          <w:bCs/>
          <w:lang w:val="en-US"/>
        </w:rPr>
        <w:fldChar w:fldCharType="begin"/>
      </w:r>
      <w:r w:rsidR="005820B8" w:rsidRPr="005F365F">
        <w:rPr>
          <w:bCs/>
          <w:lang w:val="en-US"/>
        </w:rPr>
        <w:instrText xml:space="preserve"> REF _Ref485132794 \r \h </w:instrText>
      </w:r>
      <w:r w:rsidR="005820B8" w:rsidRPr="005F365F">
        <w:rPr>
          <w:bCs/>
          <w:lang w:val="en-US"/>
        </w:rPr>
      </w:r>
      <w:r w:rsidR="005820B8" w:rsidRPr="005F365F">
        <w:rPr>
          <w:bCs/>
          <w:lang w:val="en-US"/>
        </w:rPr>
        <w:fldChar w:fldCharType="separate"/>
      </w:r>
      <w:r w:rsidR="00235AA6">
        <w:rPr>
          <w:bCs/>
          <w:cs/>
          <w:lang w:val="en-US"/>
        </w:rPr>
        <w:t>‎</w:t>
      </w:r>
      <w:r w:rsidR="00235AA6">
        <w:rPr>
          <w:bCs/>
          <w:lang w:val="en-US"/>
        </w:rPr>
        <w:t>[3]</w:t>
      </w:r>
      <w:r w:rsidR="005820B8" w:rsidRPr="005F365F">
        <w:rPr>
          <w:bCs/>
          <w:lang w:val="en-US"/>
        </w:rPr>
        <w:fldChar w:fldCharType="end"/>
      </w:r>
      <w:r w:rsidRPr="005F365F">
        <w:rPr>
          <w:bCs/>
          <w:lang w:val="en-US"/>
        </w:rPr>
        <w:t>. The NR under this work item considers frequency ranges up to 52.6 GHz.</w:t>
      </w:r>
    </w:p>
    <w:p w14:paraId="00BB7FA9" w14:textId="180A4D35" w:rsidR="00607526" w:rsidRPr="005F365F" w:rsidRDefault="00B9048C" w:rsidP="0095076F">
      <w:pPr>
        <w:spacing w:after="120"/>
        <w:jc w:val="both"/>
        <w:rPr>
          <w:bCs/>
          <w:lang w:val="en-US"/>
        </w:rPr>
      </w:pPr>
      <w:r w:rsidRPr="005F365F">
        <w:rPr>
          <w:bCs/>
          <w:lang w:val="en-US"/>
        </w:rPr>
        <w:t>This contribution relates to open issues</w:t>
      </w:r>
      <w:r w:rsidR="005820B8" w:rsidRPr="005F365F">
        <w:rPr>
          <w:bCs/>
          <w:lang w:val="en-US"/>
        </w:rPr>
        <w:t xml:space="preserve"> on</w:t>
      </w:r>
      <w:r w:rsidRPr="005F365F">
        <w:rPr>
          <w:bCs/>
          <w:lang w:val="en-US"/>
        </w:rPr>
        <w:t xml:space="preserve"> </w:t>
      </w:r>
      <w:r w:rsidR="005F365F" w:rsidRPr="004D2A72">
        <w:rPr>
          <w:bCs/>
          <w:lang w:val="en-US"/>
        </w:rPr>
        <w:t xml:space="preserve">PUCCH </w:t>
      </w:r>
      <w:r w:rsidRPr="004D2A72">
        <w:rPr>
          <w:bCs/>
          <w:lang w:val="en-US"/>
        </w:rPr>
        <w:t>resource allocation</w:t>
      </w:r>
      <w:r w:rsidR="0018209F" w:rsidRPr="004D2A72">
        <w:rPr>
          <w:bCs/>
          <w:lang w:val="en-US"/>
        </w:rPr>
        <w:t>.</w:t>
      </w:r>
    </w:p>
    <w:p w14:paraId="48E1CB38" w14:textId="0987BAD7" w:rsidR="00536930" w:rsidRPr="005F365F" w:rsidRDefault="00AB16D3" w:rsidP="00AD0A94">
      <w:pPr>
        <w:pStyle w:val="Heading1"/>
        <w:ind w:left="0" w:firstLine="0"/>
        <w:rPr>
          <w:lang w:val="en-US"/>
        </w:rPr>
      </w:pPr>
      <w:r w:rsidRPr="005F365F">
        <w:rPr>
          <w:color w:val="000000"/>
          <w:lang w:val="en-US"/>
        </w:rPr>
        <w:t>2</w:t>
      </w:r>
      <w:r w:rsidR="00AD0A94" w:rsidRPr="005F365F">
        <w:rPr>
          <w:color w:val="000000"/>
          <w:lang w:val="en-US"/>
        </w:rPr>
        <w:t>.</w:t>
      </w:r>
      <w:r w:rsidR="00536930" w:rsidRPr="005F365F">
        <w:rPr>
          <w:color w:val="000000"/>
          <w:lang w:val="en-US"/>
        </w:rPr>
        <w:tab/>
      </w:r>
      <w:r w:rsidR="00273D2F" w:rsidRPr="005F365F">
        <w:rPr>
          <w:lang w:val="en-US"/>
        </w:rPr>
        <w:t>Discussion</w:t>
      </w:r>
      <w:r w:rsidR="00536930" w:rsidRPr="005F365F">
        <w:rPr>
          <w:lang w:val="en-US"/>
        </w:rPr>
        <w:t xml:space="preserve"> </w:t>
      </w:r>
    </w:p>
    <w:p w14:paraId="477D67CD" w14:textId="307C8319" w:rsidR="00B51F7C" w:rsidRPr="005F365F" w:rsidRDefault="001358DF" w:rsidP="00B51F7C">
      <w:pPr>
        <w:spacing w:after="120"/>
        <w:jc w:val="both"/>
        <w:rPr>
          <w:rFonts w:eastAsia="MS Mincho"/>
          <w:lang w:val="en-US" w:eastAsia="ja-JP"/>
        </w:rPr>
      </w:pPr>
      <w:r>
        <w:rPr>
          <w:lang w:val="en-US" w:eastAsia="x-none"/>
        </w:rPr>
        <w:t>One of the open points from the last meeting is the signaling aspects for identifying the PUCCH resource (implicit, explicit, table, etc). From earlier meeting agreements</w:t>
      </w:r>
      <w:r w:rsidR="00B51F7C" w:rsidRPr="005F365F">
        <w:rPr>
          <w:rFonts w:eastAsia="MS Mincho"/>
          <w:lang w:val="en-US" w:eastAsia="ja-JP"/>
        </w:rPr>
        <w:t xml:space="preserve">, the delay between DL data (PDSCH) reception and acknowledgement transmission in UL is </w:t>
      </w:r>
      <w:r w:rsidR="00B51F7C" w:rsidRPr="005F365F">
        <w:rPr>
          <w:rFonts w:eastAsia="MS Mincho"/>
          <w:i/>
          <w:lang w:val="en-US" w:eastAsia="ja-JP"/>
        </w:rPr>
        <w:t>indicated by a field in the DCI from a set of values configured by higher layer</w:t>
      </w:r>
      <w:r w:rsidR="00235AA6">
        <w:rPr>
          <w:rFonts w:eastAsia="MS Mincho"/>
          <w:i/>
          <w:lang w:val="en-US" w:eastAsia="ja-JP"/>
        </w:rPr>
        <w:t xml:space="preserve"> </w:t>
      </w:r>
      <w:r w:rsidR="00235AA6">
        <w:rPr>
          <w:rFonts w:eastAsia="MS Mincho"/>
          <w:iCs/>
          <w:lang w:val="en-US" w:eastAsia="ja-JP"/>
        </w:rPr>
        <w:t xml:space="preserve">(RAN1 #NR-AH1 </w:t>
      </w:r>
      <w:r w:rsidR="004F2398">
        <w:rPr>
          <w:rFonts w:eastAsia="MS Mincho"/>
          <w:iCs/>
          <w:lang w:val="en-US" w:eastAsia="ja-JP"/>
        </w:rPr>
        <w:fldChar w:fldCharType="begin"/>
      </w:r>
      <w:r w:rsidR="004F2398">
        <w:rPr>
          <w:rFonts w:eastAsia="MS Mincho"/>
          <w:iCs/>
          <w:lang w:val="en-US" w:eastAsia="ja-JP"/>
        </w:rPr>
        <w:instrText xml:space="preserve"> REF _Ref494639724 \r \h </w:instrText>
      </w:r>
      <w:r w:rsidR="004F2398">
        <w:rPr>
          <w:rFonts w:eastAsia="MS Mincho"/>
          <w:iCs/>
          <w:lang w:val="en-US" w:eastAsia="ja-JP"/>
        </w:rPr>
      </w:r>
      <w:r w:rsidR="004F2398">
        <w:rPr>
          <w:rFonts w:eastAsia="MS Mincho"/>
          <w:iCs/>
          <w:lang w:val="en-US" w:eastAsia="ja-JP"/>
        </w:rPr>
        <w:fldChar w:fldCharType="separate"/>
      </w:r>
      <w:r w:rsidR="004F2398">
        <w:rPr>
          <w:rFonts w:eastAsia="MS Mincho"/>
          <w:iCs/>
          <w:cs/>
          <w:lang w:val="en-US" w:eastAsia="ja-JP"/>
        </w:rPr>
        <w:t>‎</w:t>
      </w:r>
      <w:r w:rsidR="004F2398">
        <w:rPr>
          <w:rFonts w:eastAsia="MS Mincho"/>
          <w:iCs/>
          <w:lang w:val="en-US" w:eastAsia="ja-JP"/>
        </w:rPr>
        <w:t>[10]</w:t>
      </w:r>
      <w:r w:rsidR="004F2398">
        <w:rPr>
          <w:rFonts w:eastAsia="MS Mincho"/>
          <w:iCs/>
          <w:lang w:val="en-US" w:eastAsia="ja-JP"/>
        </w:rPr>
        <w:fldChar w:fldCharType="end"/>
      </w:r>
      <w:r w:rsidR="004F2398">
        <w:rPr>
          <w:rFonts w:eastAsia="MS Mincho"/>
          <w:iCs/>
          <w:lang w:val="en-US" w:eastAsia="ja-JP"/>
        </w:rPr>
        <w:t>)</w:t>
      </w:r>
      <w:r w:rsidR="00B51F7C" w:rsidRPr="005F365F">
        <w:rPr>
          <w:rFonts w:eastAsia="MS Mincho"/>
          <w:i/>
          <w:lang w:val="en-US" w:eastAsia="ja-JP"/>
        </w:rPr>
        <w:t xml:space="preserve">. </w:t>
      </w:r>
      <w:r w:rsidR="00B51F7C" w:rsidRPr="005F365F">
        <w:rPr>
          <w:rFonts w:eastAsia="MS Mincho"/>
          <w:lang w:val="en-US" w:eastAsia="ja-JP"/>
        </w:rPr>
        <w:t>This provides the slot timing for HARQ-ACK resources.</w:t>
      </w:r>
    </w:p>
    <w:p w14:paraId="310407A7" w14:textId="5E40B927" w:rsidR="00B51F7C" w:rsidRPr="005F365F" w:rsidRDefault="00B51F7C" w:rsidP="00B51F7C">
      <w:pPr>
        <w:spacing w:after="120"/>
        <w:jc w:val="both"/>
        <w:rPr>
          <w:rFonts w:eastAsia="MS Mincho"/>
          <w:lang w:val="en-US" w:eastAsia="ja-JP"/>
        </w:rPr>
      </w:pPr>
      <w:r w:rsidRPr="005F365F">
        <w:rPr>
          <w:rFonts w:eastAsia="MS Mincho"/>
          <w:lang w:val="en-US" w:eastAsia="ja-JP"/>
        </w:rPr>
        <w:t>Another agreement is that a combination of semi-static configuration and (at least for some types of UCI information) dynamic signaling is used to determine the PUCCH resource both for the ‘long and short PUCCH formats’</w:t>
      </w:r>
      <w:r w:rsidR="004F2398">
        <w:rPr>
          <w:rFonts w:eastAsia="MS Mincho"/>
          <w:lang w:val="en-US" w:eastAsia="ja-JP"/>
        </w:rPr>
        <w:t xml:space="preserve"> (RAN1 #87</w:t>
      </w:r>
      <w:r w:rsidR="0095076F">
        <w:rPr>
          <w:rFonts w:eastAsia="MS Mincho"/>
          <w:lang w:val="en-US" w:eastAsia="ja-JP"/>
        </w:rPr>
        <w:t xml:space="preserve"> </w:t>
      </w:r>
      <w:r w:rsidR="004F2398">
        <w:rPr>
          <w:rFonts w:eastAsia="MS Mincho"/>
          <w:lang w:val="en-US" w:eastAsia="ja-JP"/>
        </w:rPr>
        <w:fldChar w:fldCharType="begin"/>
      </w:r>
      <w:r w:rsidR="004F2398">
        <w:rPr>
          <w:rFonts w:eastAsia="MS Mincho"/>
          <w:lang w:val="en-US" w:eastAsia="ja-JP"/>
        </w:rPr>
        <w:instrText xml:space="preserve"> REF _Ref492371376 \r \h </w:instrText>
      </w:r>
      <w:r w:rsidR="004F2398">
        <w:rPr>
          <w:rFonts w:eastAsia="MS Mincho"/>
          <w:lang w:val="en-US" w:eastAsia="ja-JP"/>
        </w:rPr>
      </w:r>
      <w:r w:rsidR="004F2398">
        <w:rPr>
          <w:rFonts w:eastAsia="MS Mincho"/>
          <w:lang w:val="en-US" w:eastAsia="ja-JP"/>
        </w:rPr>
        <w:fldChar w:fldCharType="separate"/>
      </w:r>
      <w:r w:rsidR="004F2398">
        <w:rPr>
          <w:rFonts w:eastAsia="MS Mincho"/>
          <w:cs/>
          <w:lang w:val="en-US" w:eastAsia="ja-JP"/>
        </w:rPr>
        <w:t>‎</w:t>
      </w:r>
      <w:r w:rsidR="004F2398">
        <w:rPr>
          <w:rFonts w:eastAsia="MS Mincho"/>
          <w:lang w:val="en-US" w:eastAsia="ja-JP"/>
        </w:rPr>
        <w:t>[7]</w:t>
      </w:r>
      <w:r w:rsidR="004F2398">
        <w:rPr>
          <w:rFonts w:eastAsia="MS Mincho"/>
          <w:lang w:val="en-US" w:eastAsia="ja-JP"/>
        </w:rPr>
        <w:fldChar w:fldCharType="end"/>
      </w:r>
      <w:r w:rsidR="004F2398">
        <w:rPr>
          <w:rFonts w:eastAsia="MS Mincho"/>
          <w:lang w:val="en-US" w:eastAsia="ja-JP"/>
        </w:rPr>
        <w:t xml:space="preserve"> and RAN1#88 </w:t>
      </w:r>
      <w:r w:rsidR="004F2398">
        <w:rPr>
          <w:rFonts w:eastAsia="MS Mincho"/>
          <w:lang w:val="en-US" w:eastAsia="ja-JP"/>
        </w:rPr>
        <w:fldChar w:fldCharType="begin"/>
      </w:r>
      <w:r w:rsidR="004F2398">
        <w:rPr>
          <w:rFonts w:eastAsia="MS Mincho"/>
          <w:lang w:val="en-US" w:eastAsia="ja-JP"/>
        </w:rPr>
        <w:instrText xml:space="preserve"> REF _Ref492371376 \r \h </w:instrText>
      </w:r>
      <w:r w:rsidR="004F2398">
        <w:rPr>
          <w:rFonts w:eastAsia="MS Mincho"/>
          <w:lang w:val="en-US" w:eastAsia="ja-JP"/>
        </w:rPr>
      </w:r>
      <w:r w:rsidR="004F2398">
        <w:rPr>
          <w:rFonts w:eastAsia="MS Mincho"/>
          <w:lang w:val="en-US" w:eastAsia="ja-JP"/>
        </w:rPr>
        <w:fldChar w:fldCharType="separate"/>
      </w:r>
      <w:r w:rsidR="004F2398">
        <w:rPr>
          <w:rFonts w:eastAsia="MS Mincho"/>
          <w:cs/>
          <w:lang w:val="en-US" w:eastAsia="ja-JP"/>
        </w:rPr>
        <w:t>‎</w:t>
      </w:r>
      <w:r w:rsidR="004F2398">
        <w:rPr>
          <w:rFonts w:eastAsia="MS Mincho"/>
          <w:lang w:val="en-US" w:eastAsia="ja-JP"/>
        </w:rPr>
        <w:t>[7]</w:t>
      </w:r>
      <w:r w:rsidR="004F2398">
        <w:rPr>
          <w:rFonts w:eastAsia="MS Mincho"/>
          <w:lang w:val="en-US" w:eastAsia="ja-JP"/>
        </w:rPr>
        <w:fldChar w:fldCharType="end"/>
      </w:r>
      <w:r w:rsidR="004F2398">
        <w:rPr>
          <w:rFonts w:eastAsia="MS Mincho"/>
          <w:lang w:val="en-US" w:eastAsia="ja-JP"/>
        </w:rPr>
        <w:t>)</w:t>
      </w:r>
      <w:r w:rsidRPr="005F365F">
        <w:rPr>
          <w:rFonts w:eastAsia="MS Mincho"/>
          <w:lang w:val="en-US" w:eastAsia="ja-JP"/>
        </w:rPr>
        <w:t>. This provides an indication scheme at least for frequency and time domain resources on long and short PUCCH formats.</w:t>
      </w:r>
    </w:p>
    <w:p w14:paraId="393AEA26" w14:textId="740BF145" w:rsidR="00B51F7C" w:rsidRPr="005F365F" w:rsidRDefault="00B51F7C" w:rsidP="00B51F7C">
      <w:pPr>
        <w:spacing w:after="120"/>
        <w:jc w:val="both"/>
        <w:rPr>
          <w:lang w:val="en-US" w:eastAsia="x-none"/>
        </w:rPr>
      </w:pPr>
      <w:r w:rsidRPr="005F365F">
        <w:rPr>
          <w:lang w:val="en-US"/>
        </w:rPr>
        <w:t>One of the open issues with PUCCH resource allocation relates to the case where the dedicated PUCCH resources are unknown to the UE. This kind of scenario happens e.g. after initial access before RRC connection has been established. Two solution principles were identified in RAN1#88</w:t>
      </w:r>
      <w:r w:rsidR="0095076F">
        <w:rPr>
          <w:lang w:val="en-US"/>
        </w:rPr>
        <w:t xml:space="preserve"> </w:t>
      </w:r>
      <w:r w:rsidR="001358DF">
        <w:rPr>
          <w:lang w:val="en-US"/>
        </w:rPr>
        <w:fldChar w:fldCharType="begin"/>
      </w:r>
      <w:r w:rsidR="001358DF">
        <w:rPr>
          <w:lang w:val="en-US"/>
        </w:rPr>
        <w:instrText xml:space="preserve"> REF _Ref492371376 \r \h </w:instrText>
      </w:r>
      <w:r w:rsidR="001358DF">
        <w:rPr>
          <w:lang w:val="en-US"/>
        </w:rPr>
      </w:r>
      <w:r w:rsidR="001358DF">
        <w:rPr>
          <w:lang w:val="en-US"/>
        </w:rPr>
        <w:fldChar w:fldCharType="separate"/>
      </w:r>
      <w:r w:rsidR="00235AA6">
        <w:rPr>
          <w:cs/>
          <w:lang w:val="en-US"/>
        </w:rPr>
        <w:t>‎</w:t>
      </w:r>
      <w:r w:rsidR="00235AA6">
        <w:rPr>
          <w:lang w:val="en-US"/>
        </w:rPr>
        <w:t>[7]</w:t>
      </w:r>
      <w:r w:rsidR="001358DF">
        <w:rPr>
          <w:lang w:val="en-US"/>
        </w:rPr>
        <w:fldChar w:fldCharType="end"/>
      </w:r>
      <w:r w:rsidRPr="005F365F">
        <w:rPr>
          <w:lang w:val="en-US"/>
        </w:rPr>
        <w:t xml:space="preserve">: resource allocation via explicit </w:t>
      </w:r>
      <w:r w:rsidR="001358DF" w:rsidRPr="005F365F">
        <w:rPr>
          <w:lang w:val="en-US"/>
        </w:rPr>
        <w:t>signaling</w:t>
      </w:r>
      <w:r w:rsidRPr="005F365F">
        <w:rPr>
          <w:lang w:val="en-US"/>
        </w:rPr>
        <w:t xml:space="preserve"> or via implicit resource mapping. </w:t>
      </w:r>
    </w:p>
    <w:p w14:paraId="24357CF0" w14:textId="77777777" w:rsidR="00B51F7C" w:rsidRPr="005F365F" w:rsidRDefault="00B51F7C" w:rsidP="00B51F7C">
      <w:pPr>
        <w:spacing w:after="120"/>
        <w:jc w:val="both"/>
        <w:rPr>
          <w:lang w:val="en-US" w:eastAsia="x-none"/>
        </w:rPr>
      </w:pPr>
      <w:r w:rsidRPr="005F365F">
        <w:rPr>
          <w:lang w:val="en-US" w:eastAsia="x-none"/>
        </w:rPr>
        <w:t xml:space="preserve">As the baseline resource allocation solution is based on explicit signaling, we see that the approach can be easily extended also to the case where UE has not yet received UE-specific configuration of PUCCH resources. The extension could simply be that a few cell-specific PUCCH resource set are made available for these cases. The sets would be predetermined, and a set would be indicated to UE with couple of bits e.g. in random access response. UE would use this set of PUCCH resources until it is configured with a dedicated set of PUCCH resources via higher layer signaling.   </w:t>
      </w:r>
    </w:p>
    <w:p w14:paraId="3306C174" w14:textId="77777777" w:rsidR="00B51F7C" w:rsidRPr="005F365F" w:rsidRDefault="00B51F7C" w:rsidP="00B51F7C">
      <w:pPr>
        <w:spacing w:after="240"/>
        <w:jc w:val="both"/>
        <w:rPr>
          <w:lang w:val="en-US" w:eastAsia="x-none"/>
        </w:rPr>
      </w:pPr>
      <w:r w:rsidRPr="005F365F">
        <w:rPr>
          <w:lang w:val="en-US" w:eastAsia="x-none"/>
        </w:rPr>
        <w:t xml:space="preserve">On other hand, we think that implicit determination is not a good approach for this scenario. This is rather limited scenario, and it is simply not worth to specify whole implicit resource allocation mechanism, increasing system complexity, for such limited usage. Despite of limited usage, it would still have the main drawbacks of implicit resource allocation: it easily results in excessive resource consumption or fragmentation and creates scheduler restrictions when combined with dynamic HARQ timing. We don’t see a need for implicit HARQ-ACK resource allocation in the NR. </w:t>
      </w:r>
    </w:p>
    <w:p w14:paraId="253856CF" w14:textId="77777777" w:rsidR="00B51F7C" w:rsidRPr="005F365F" w:rsidRDefault="00B51F7C" w:rsidP="00B51F7C">
      <w:pPr>
        <w:spacing w:after="120"/>
        <w:ind w:left="1134" w:hanging="1134"/>
        <w:jc w:val="both"/>
        <w:rPr>
          <w:rFonts w:eastAsia="MS Mincho"/>
          <w:b/>
          <w:i/>
          <w:lang w:val="en-US" w:eastAsia="ja-JP"/>
        </w:rPr>
      </w:pPr>
      <w:r w:rsidRPr="005F365F">
        <w:rPr>
          <w:b/>
          <w:i/>
          <w:lang w:val="en-US"/>
        </w:rPr>
        <w:t>Proposal #1:</w:t>
      </w:r>
      <w:r w:rsidRPr="005F365F">
        <w:rPr>
          <w:b/>
          <w:lang w:val="en-US"/>
        </w:rPr>
        <w:t xml:space="preserve"> </w:t>
      </w:r>
      <w:r w:rsidRPr="005F365F">
        <w:rPr>
          <w:rFonts w:eastAsia="MS Mincho"/>
          <w:b/>
          <w:i/>
          <w:lang w:val="en-US" w:eastAsia="ja-JP"/>
        </w:rPr>
        <w:t>Define a few predetermined sets of PUCCH HARQ-ACK resources for the case when the dedicated resources are unknown to UE.</w:t>
      </w:r>
    </w:p>
    <w:p w14:paraId="7D670A9A" w14:textId="77777777" w:rsidR="00B51F7C" w:rsidRPr="005F365F" w:rsidRDefault="00B51F7C" w:rsidP="00B51F7C">
      <w:pPr>
        <w:spacing w:after="120"/>
        <w:jc w:val="both"/>
        <w:rPr>
          <w:rFonts w:eastAsia="MS Mincho"/>
          <w:b/>
          <w:i/>
          <w:lang w:val="en-US" w:eastAsia="ja-JP"/>
        </w:rPr>
      </w:pPr>
      <w:r w:rsidRPr="005F365F">
        <w:rPr>
          <w:b/>
          <w:i/>
          <w:lang w:val="en-US"/>
        </w:rPr>
        <w:t>Proposal #2:</w:t>
      </w:r>
      <w:r w:rsidRPr="005F365F">
        <w:rPr>
          <w:b/>
          <w:lang w:val="en-US"/>
        </w:rPr>
        <w:t xml:space="preserve"> </w:t>
      </w:r>
      <w:r w:rsidRPr="005F365F">
        <w:rPr>
          <w:rFonts w:eastAsia="MS Mincho"/>
          <w:b/>
          <w:i/>
          <w:lang w:val="en-US" w:eastAsia="ja-JP"/>
        </w:rPr>
        <w:t>One of the predetermined sets is indicated to UE during random access procedure.</w:t>
      </w:r>
    </w:p>
    <w:p w14:paraId="750EBA1E" w14:textId="77777777" w:rsidR="00B51F7C" w:rsidRPr="005F365F" w:rsidRDefault="00B51F7C" w:rsidP="00B51F7C">
      <w:pPr>
        <w:spacing w:after="240"/>
        <w:rPr>
          <w:rFonts w:eastAsia="MS Mincho"/>
          <w:b/>
          <w:i/>
          <w:lang w:val="en-US" w:eastAsia="ja-JP"/>
        </w:rPr>
      </w:pPr>
      <w:r w:rsidRPr="005F365F">
        <w:rPr>
          <w:b/>
          <w:i/>
          <w:lang w:val="en-US"/>
        </w:rPr>
        <w:t>Proposal #3</w:t>
      </w:r>
      <w:r w:rsidRPr="005F365F">
        <w:rPr>
          <w:b/>
          <w:lang w:val="en-US"/>
        </w:rPr>
        <w:t xml:space="preserve">: </w:t>
      </w:r>
      <w:r w:rsidRPr="005F365F">
        <w:rPr>
          <w:rFonts w:eastAsia="MS Mincho"/>
          <w:b/>
          <w:i/>
          <w:lang w:val="en-US" w:eastAsia="ja-JP"/>
        </w:rPr>
        <w:t>Implicit HARQ-ACK resource allocation is not supported in NR.</w:t>
      </w:r>
    </w:p>
    <w:p w14:paraId="5106FA9F" w14:textId="77777777" w:rsidR="00B51F7C" w:rsidRPr="005F365F" w:rsidRDefault="00B51F7C" w:rsidP="00B51F7C">
      <w:pPr>
        <w:spacing w:after="120"/>
        <w:jc w:val="both"/>
        <w:rPr>
          <w:lang w:val="en-US"/>
        </w:rPr>
      </w:pPr>
      <w:r w:rsidRPr="005F365F">
        <w:rPr>
          <w:lang w:val="en-US"/>
        </w:rPr>
        <w:t xml:space="preserve">Another open issue on PUCCH resource allocation relates to the configuration of PUCCH resource set as well as to the size of PUCCH resource set, corresponding to the DCI field size used to dynamically indicate the used PUCCH resource. The key motivation for the dynamic resource indication is to allow a certain PUCCH resource to be configured to multiple UEs, hence, improving UL resource usage while avoiding significant DL scheduling restrictions caused by avoidance of multiple UEs reporting their HARQ feedback on the same PUCCH resource.  </w:t>
      </w:r>
    </w:p>
    <w:p w14:paraId="13C98AFE" w14:textId="5D7D81CF" w:rsidR="00B51F7C" w:rsidRPr="005F365F" w:rsidRDefault="00B51F7C" w:rsidP="00B51F7C">
      <w:pPr>
        <w:spacing w:after="60"/>
        <w:jc w:val="both"/>
        <w:rPr>
          <w:lang w:val="en-US"/>
        </w:rPr>
      </w:pPr>
      <w:r w:rsidRPr="005F365F">
        <w:rPr>
          <w:lang w:val="en-US"/>
        </w:rPr>
        <w:lastRenderedPageBreak/>
        <w:t>In addition to the avoidance of PUCCH collisions, there are also other situations where PUCCH resource configuration need to be changed (not only for HARQ-ACK but also for periodic</w:t>
      </w:r>
      <w:r w:rsidR="009A636F">
        <w:rPr>
          <w:lang w:val="en-US"/>
        </w:rPr>
        <w:t xml:space="preserve"> PUCCH resources like SR) for a</w:t>
      </w:r>
      <w:r w:rsidRPr="005F365F">
        <w:rPr>
          <w:lang w:val="en-US"/>
        </w:rPr>
        <w:t xml:space="preserve"> UE: </w:t>
      </w:r>
    </w:p>
    <w:p w14:paraId="35E5F4F6" w14:textId="77777777" w:rsidR="00B51F7C" w:rsidRPr="005F365F" w:rsidRDefault="00B51F7C" w:rsidP="00B51F7C">
      <w:pPr>
        <w:pStyle w:val="ListParagraph"/>
        <w:numPr>
          <w:ilvl w:val="0"/>
          <w:numId w:val="15"/>
        </w:numPr>
        <w:spacing w:after="60"/>
        <w:jc w:val="both"/>
        <w:rPr>
          <w:lang w:val="en-US"/>
        </w:rPr>
      </w:pPr>
      <w:r w:rsidRPr="005F365F">
        <w:rPr>
          <w:sz w:val="20"/>
          <w:szCs w:val="20"/>
          <w:lang w:val="en-US"/>
        </w:rPr>
        <w:t xml:space="preserve">UEs will move in and out from cell, as well as change their RRC state, causing variations on the number of UEs connected to the cell. This means need to re-arrange the PUCCH resource configurations to reduce fragmentation of UL resources. </w:t>
      </w:r>
    </w:p>
    <w:p w14:paraId="51F34E2B" w14:textId="77777777" w:rsidR="00B51F7C" w:rsidRPr="005F365F" w:rsidRDefault="00B51F7C" w:rsidP="00B51F7C">
      <w:pPr>
        <w:pStyle w:val="ListParagraph"/>
        <w:numPr>
          <w:ilvl w:val="0"/>
          <w:numId w:val="15"/>
        </w:numPr>
        <w:spacing w:after="60"/>
        <w:jc w:val="both"/>
        <w:rPr>
          <w:lang w:val="en-US"/>
        </w:rPr>
      </w:pPr>
      <w:r w:rsidRPr="005F365F">
        <w:rPr>
          <w:sz w:val="20"/>
          <w:szCs w:val="20"/>
          <w:lang w:val="en-US"/>
        </w:rPr>
        <w:t>Path loss will change with the movement of UE. This means that UE may need change resources from short PUCCH to long PUCCH or vice versa.</w:t>
      </w:r>
    </w:p>
    <w:p w14:paraId="7E0AA86D" w14:textId="77777777" w:rsidR="00B51F7C" w:rsidRPr="005F365F" w:rsidRDefault="00B51F7C" w:rsidP="00B51F7C">
      <w:pPr>
        <w:pStyle w:val="ListParagraph"/>
        <w:numPr>
          <w:ilvl w:val="0"/>
          <w:numId w:val="15"/>
        </w:numPr>
        <w:spacing w:after="120"/>
        <w:ind w:left="714" w:hanging="357"/>
        <w:jc w:val="both"/>
        <w:rPr>
          <w:lang w:val="en-US"/>
        </w:rPr>
      </w:pPr>
      <w:r w:rsidRPr="005F365F">
        <w:rPr>
          <w:sz w:val="20"/>
          <w:szCs w:val="20"/>
          <w:lang w:val="en-US"/>
        </w:rPr>
        <w:t xml:space="preserve">The number of actually reported HARQ-ACK bits changes in CA not only with scheduling decisions but also with the activation/de-activation of SCells. In the case that HARQ-ACK codebook is agreed to adapt to the number of active SCells, it is attractive to support also the adaptation of the used PUCCH resources to the number of activate SCells.  </w:t>
      </w:r>
    </w:p>
    <w:p w14:paraId="79EC5182" w14:textId="77777777" w:rsidR="00B51F7C" w:rsidRPr="005F365F" w:rsidRDefault="00B51F7C" w:rsidP="00B51F7C">
      <w:pPr>
        <w:spacing w:after="60"/>
        <w:jc w:val="both"/>
        <w:rPr>
          <w:lang w:val="en-US"/>
        </w:rPr>
      </w:pPr>
      <w:r w:rsidRPr="005F365F">
        <w:rPr>
          <w:lang w:val="en-US"/>
        </w:rPr>
        <w:t>There are several ways to change or select a different PUCCH resource configuration:</w:t>
      </w:r>
    </w:p>
    <w:p w14:paraId="79FFE86D" w14:textId="77777777" w:rsidR="00B51F7C" w:rsidRPr="005F365F" w:rsidRDefault="00B51F7C" w:rsidP="00B51F7C">
      <w:pPr>
        <w:pStyle w:val="ListParagraph"/>
        <w:numPr>
          <w:ilvl w:val="0"/>
          <w:numId w:val="16"/>
        </w:numPr>
        <w:spacing w:after="60"/>
        <w:jc w:val="both"/>
        <w:rPr>
          <w:lang w:val="en-US"/>
        </w:rPr>
      </w:pPr>
      <w:r w:rsidRPr="005F365F">
        <w:rPr>
          <w:sz w:val="20"/>
          <w:szCs w:val="20"/>
          <w:lang w:val="en-US"/>
        </w:rPr>
        <w:t>By RRC reconfiguration. However, this leads to considerable signaling overhead, especially if PUCCH resources need to be rearranged for multiple UEs.</w:t>
      </w:r>
    </w:p>
    <w:p w14:paraId="698495B5" w14:textId="77777777" w:rsidR="00B51F7C" w:rsidRPr="005F365F" w:rsidRDefault="00B51F7C" w:rsidP="00B51F7C">
      <w:pPr>
        <w:pStyle w:val="ListParagraph"/>
        <w:numPr>
          <w:ilvl w:val="0"/>
          <w:numId w:val="16"/>
        </w:numPr>
        <w:spacing w:after="60"/>
        <w:jc w:val="both"/>
        <w:rPr>
          <w:lang w:val="en-US"/>
        </w:rPr>
      </w:pPr>
      <w:r w:rsidRPr="005F365F">
        <w:rPr>
          <w:sz w:val="20"/>
          <w:szCs w:val="20"/>
          <w:lang w:val="en-US"/>
        </w:rPr>
        <w:t xml:space="preserve">By extending dynamic indication in DCI, that is, by extending the set of configured PUCCH resources as well as DCI field for dynamic indication of PUCCH resource. However, this leads to unnecessary increase in DCI overhead that is always present when UE is scheduled – also when there is no need to change PUCCH resource configuration. Additionally, this mechanism is not applicable for periodic PUCCH resources.  </w:t>
      </w:r>
    </w:p>
    <w:p w14:paraId="1E702130" w14:textId="52D8C381" w:rsidR="00B51F7C" w:rsidRPr="005F365F" w:rsidRDefault="00B51F7C" w:rsidP="00B51F7C">
      <w:pPr>
        <w:pStyle w:val="ListParagraph"/>
        <w:numPr>
          <w:ilvl w:val="0"/>
          <w:numId w:val="16"/>
        </w:numPr>
        <w:spacing w:after="60"/>
        <w:jc w:val="both"/>
        <w:rPr>
          <w:lang w:val="en-US"/>
        </w:rPr>
      </w:pPr>
      <w:r w:rsidRPr="005F365F">
        <w:rPr>
          <w:sz w:val="20"/>
          <w:szCs w:val="20"/>
          <w:lang w:val="en-US"/>
        </w:rPr>
        <w:t xml:space="preserve">Configuring multiple PUCCH resource sets and selecting dynamically the used PUCCH resource set based on the size of dynamically adapted HARQ-ACK codebook (as is done in LTE for </w:t>
      </w:r>
      <w:r w:rsidR="003D438D">
        <w:rPr>
          <w:sz w:val="20"/>
          <w:szCs w:val="20"/>
          <w:lang w:val="en-US"/>
        </w:rPr>
        <w:t xml:space="preserve">LTE </w:t>
      </w:r>
      <w:r w:rsidRPr="005F365F">
        <w:rPr>
          <w:sz w:val="20"/>
          <w:szCs w:val="20"/>
          <w:lang w:val="en-US"/>
        </w:rPr>
        <w:t xml:space="preserve">PUCCH formats 3 and 4/5). </w:t>
      </w:r>
      <w:r w:rsidRPr="005F365F">
        <w:rPr>
          <w:sz w:val="20"/>
          <w:szCs w:val="20"/>
          <w:lang w:val="en-US" w:eastAsia="en-US"/>
        </w:rPr>
        <w:t>However, this mechanism applies only to the changes on the HARQ feedback size.</w:t>
      </w:r>
    </w:p>
    <w:p w14:paraId="4EB5FF82" w14:textId="77777777" w:rsidR="00B51F7C" w:rsidRPr="005F365F" w:rsidRDefault="00B51F7C" w:rsidP="00B51F7C">
      <w:pPr>
        <w:pStyle w:val="ListParagraph"/>
        <w:numPr>
          <w:ilvl w:val="0"/>
          <w:numId w:val="16"/>
        </w:numPr>
        <w:spacing w:after="120"/>
        <w:ind w:left="714" w:hanging="357"/>
        <w:jc w:val="both"/>
        <w:rPr>
          <w:lang w:val="en-US"/>
        </w:rPr>
      </w:pPr>
      <w:r w:rsidRPr="005F365F">
        <w:rPr>
          <w:sz w:val="20"/>
          <w:szCs w:val="20"/>
          <w:lang w:val="en-US" w:eastAsia="en-US"/>
        </w:rPr>
        <w:t xml:space="preserve">By MAC signaling. UE would be configured with multiple sets of PUCCH resources via RRC, and MAC CE would be used to select one PUCCH resource set. DCI field would be used to select the PUCCH resource used for HARQ feedback. This is illustrated in Figure 1. </w:t>
      </w:r>
    </w:p>
    <w:p w14:paraId="37180C99" w14:textId="77777777" w:rsidR="00B51F7C" w:rsidRPr="005F365F" w:rsidRDefault="00B51F7C" w:rsidP="00B51F7C">
      <w:pPr>
        <w:spacing w:after="240"/>
        <w:jc w:val="both"/>
        <w:rPr>
          <w:lang w:val="en-US"/>
        </w:rPr>
      </w:pPr>
      <w:r w:rsidRPr="005F365F">
        <w:rPr>
          <w:lang w:val="en-US"/>
        </w:rPr>
        <w:t xml:space="preserve">From the mechanisms above, we see the use of MAC signaling attractive as it provides sufficient flexibility without increasing DCI size. It is also sufficiently reliable. However, the signaling latency should be aligned with the latency of SCell activation/deactivation. Hence the design depends on the CA design.   </w:t>
      </w:r>
    </w:p>
    <w:p w14:paraId="30A8126A" w14:textId="77777777" w:rsidR="00B51F7C" w:rsidRPr="005F365F" w:rsidRDefault="00B51F7C" w:rsidP="00B51F7C">
      <w:pPr>
        <w:spacing w:after="120"/>
        <w:ind w:left="1134" w:hanging="1134"/>
        <w:jc w:val="both"/>
        <w:rPr>
          <w:rFonts w:eastAsia="MS Mincho"/>
          <w:b/>
          <w:i/>
          <w:lang w:val="en-US" w:eastAsia="ja-JP"/>
        </w:rPr>
      </w:pPr>
      <w:r w:rsidRPr="005F365F">
        <w:rPr>
          <w:b/>
          <w:i/>
          <w:lang w:val="en-US"/>
        </w:rPr>
        <w:t>Proposal #4:</w:t>
      </w:r>
      <w:r w:rsidRPr="005F365F">
        <w:rPr>
          <w:b/>
          <w:lang w:val="en-US"/>
        </w:rPr>
        <w:t xml:space="preserve"> </w:t>
      </w:r>
      <w:r w:rsidRPr="005F365F">
        <w:rPr>
          <w:rFonts w:eastAsia="MS Mincho"/>
          <w:b/>
          <w:i/>
          <w:lang w:val="en-US" w:eastAsia="ja-JP"/>
        </w:rPr>
        <w:t>Set of PUCCH resources for HARQ feedback can be selected from RRC configured PUCCH resource sets [by MAC signaling].</w:t>
      </w:r>
    </w:p>
    <w:p w14:paraId="3AD73544" w14:textId="77777777" w:rsidR="00B51F7C" w:rsidRPr="005F365F" w:rsidRDefault="00B51F7C" w:rsidP="00B51F7C">
      <w:pPr>
        <w:spacing w:after="240"/>
        <w:ind w:left="1134" w:hanging="1134"/>
        <w:jc w:val="both"/>
        <w:rPr>
          <w:rFonts w:eastAsia="MS Mincho"/>
          <w:b/>
          <w:i/>
          <w:lang w:val="en-US" w:eastAsia="ja-JP"/>
        </w:rPr>
      </w:pPr>
      <w:r w:rsidRPr="005F365F">
        <w:rPr>
          <w:b/>
          <w:i/>
          <w:lang w:val="en-US"/>
        </w:rPr>
        <w:t>Proposal #5:</w:t>
      </w:r>
      <w:r w:rsidRPr="005F365F">
        <w:rPr>
          <w:b/>
          <w:lang w:val="en-US"/>
        </w:rPr>
        <w:t xml:space="preserve"> </w:t>
      </w:r>
      <w:r w:rsidRPr="005F365F">
        <w:rPr>
          <w:rFonts w:eastAsia="MS Mincho"/>
          <w:b/>
          <w:i/>
          <w:lang w:val="en-US" w:eastAsia="ja-JP"/>
        </w:rPr>
        <w:t>Periodic PUCCH resource can be selected from RRC configured PUCCH resource set by MAC signaling.</w:t>
      </w:r>
    </w:p>
    <w:p w14:paraId="6D23337D" w14:textId="77777777" w:rsidR="00B51F7C" w:rsidRPr="005F365F" w:rsidRDefault="00B51F7C" w:rsidP="00B51F7C">
      <w:pPr>
        <w:spacing w:after="120"/>
        <w:ind w:left="1134" w:hanging="1134"/>
        <w:jc w:val="center"/>
        <w:rPr>
          <w:rFonts w:eastAsia="MS Mincho"/>
          <w:b/>
          <w:i/>
          <w:lang w:val="en-US" w:eastAsia="ja-JP"/>
        </w:rPr>
      </w:pPr>
      <w:r w:rsidRPr="005F365F">
        <w:rPr>
          <w:noProof/>
          <w:lang w:val="en-US"/>
        </w:rPr>
        <w:drawing>
          <wp:inline distT="0" distB="0" distL="0" distR="0" wp14:anchorId="62BAB52E" wp14:editId="2FC59C2D">
            <wp:extent cx="4438800" cy="142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8800" cy="1422000"/>
                    </a:xfrm>
                    <a:prstGeom prst="rect">
                      <a:avLst/>
                    </a:prstGeom>
                    <a:noFill/>
                    <a:ln>
                      <a:noFill/>
                    </a:ln>
                  </pic:spPr>
                </pic:pic>
              </a:graphicData>
            </a:graphic>
          </wp:inline>
        </w:drawing>
      </w:r>
    </w:p>
    <w:p w14:paraId="7A7B2EAE" w14:textId="645B2E42" w:rsidR="00B51F7C" w:rsidRPr="005F365F" w:rsidRDefault="00B51F7C" w:rsidP="00B51F7C">
      <w:pPr>
        <w:pStyle w:val="Caption"/>
        <w:jc w:val="center"/>
        <w:rPr>
          <w:rFonts w:eastAsia="MS Mincho"/>
          <w:i/>
          <w:lang w:val="en-US" w:eastAsia="ja-JP"/>
        </w:rPr>
      </w:pPr>
      <w:r w:rsidRPr="005F365F">
        <w:rPr>
          <w:lang w:val="en-US"/>
        </w:rPr>
        <w:t xml:space="preserve">Figure </w:t>
      </w:r>
      <w:r w:rsidRPr="005F365F">
        <w:rPr>
          <w:lang w:val="en-US"/>
        </w:rPr>
        <w:fldChar w:fldCharType="begin"/>
      </w:r>
      <w:r w:rsidRPr="005F365F">
        <w:rPr>
          <w:lang w:val="en-US"/>
        </w:rPr>
        <w:instrText xml:space="preserve"> SEQ Figure \* ARABIC </w:instrText>
      </w:r>
      <w:r w:rsidRPr="005F365F">
        <w:rPr>
          <w:lang w:val="en-US"/>
        </w:rPr>
        <w:fldChar w:fldCharType="separate"/>
      </w:r>
      <w:r w:rsidR="00652E1F">
        <w:rPr>
          <w:noProof/>
          <w:lang w:val="en-US"/>
        </w:rPr>
        <w:t>1</w:t>
      </w:r>
      <w:r w:rsidRPr="005F365F">
        <w:rPr>
          <w:lang w:val="en-US"/>
        </w:rPr>
        <w:fldChar w:fldCharType="end"/>
      </w:r>
      <w:r w:rsidRPr="005F365F">
        <w:rPr>
          <w:lang w:val="en-US"/>
        </w:rPr>
        <w:t xml:space="preserve">. Flexible selection of PUCCH resource configuration by MAC </w:t>
      </w:r>
      <w:r w:rsidR="0078070A" w:rsidRPr="005F365F">
        <w:rPr>
          <w:lang w:val="en-US"/>
        </w:rPr>
        <w:t>signaling</w:t>
      </w:r>
      <w:r w:rsidRPr="005F365F">
        <w:rPr>
          <w:lang w:val="en-US"/>
        </w:rPr>
        <w:t>.</w:t>
      </w:r>
    </w:p>
    <w:p w14:paraId="47B87014" w14:textId="515752C3" w:rsidR="00B51F7C" w:rsidRPr="003D438D" w:rsidRDefault="003D438D" w:rsidP="006B40B3">
      <w:pPr>
        <w:jc w:val="both"/>
        <w:rPr>
          <w:lang w:val="en-US"/>
        </w:rPr>
      </w:pPr>
      <w:r>
        <w:rPr>
          <w:lang w:val="en-US"/>
        </w:rPr>
        <w:t>In a</w:t>
      </w:r>
      <w:r w:rsidR="0078070A" w:rsidRPr="003D438D">
        <w:rPr>
          <w:lang w:val="en-US"/>
        </w:rPr>
        <w:t xml:space="preserve"> previous meeting</w:t>
      </w:r>
      <w:r>
        <w:rPr>
          <w:lang w:val="en-US"/>
        </w:rPr>
        <w:t xml:space="preserve"> </w:t>
      </w:r>
      <w:r>
        <w:rPr>
          <w:lang w:val="en-US"/>
        </w:rPr>
        <w:fldChar w:fldCharType="begin"/>
      </w:r>
      <w:r>
        <w:rPr>
          <w:lang w:val="en-US"/>
        </w:rPr>
        <w:instrText xml:space="preserve"> REF _Ref494639617 \r \h </w:instrText>
      </w:r>
      <w:r>
        <w:rPr>
          <w:lang w:val="en-US"/>
        </w:rPr>
      </w:r>
      <w:r>
        <w:rPr>
          <w:lang w:val="en-US"/>
        </w:rPr>
        <w:fldChar w:fldCharType="separate"/>
      </w:r>
      <w:r>
        <w:rPr>
          <w:cs/>
          <w:lang w:val="en-US"/>
        </w:rPr>
        <w:t>‎</w:t>
      </w:r>
      <w:r>
        <w:rPr>
          <w:lang w:val="en-US"/>
        </w:rPr>
        <w:t>[5]</w:t>
      </w:r>
      <w:r>
        <w:rPr>
          <w:lang w:val="en-US"/>
        </w:rPr>
        <w:fldChar w:fldCharType="end"/>
      </w:r>
      <w:r w:rsidR="0078070A" w:rsidRPr="003D438D">
        <w:rPr>
          <w:lang w:val="en-US"/>
        </w:rPr>
        <w:t>, a list of parameters need to identify the PUCCH resource was agreed. In addition to those parameters, we see the need for the following parameters:</w:t>
      </w:r>
    </w:p>
    <w:p w14:paraId="5420E5FE" w14:textId="73E3B1CC" w:rsidR="0078070A" w:rsidRPr="003D438D" w:rsidRDefault="0078070A" w:rsidP="006B40B3">
      <w:pPr>
        <w:pStyle w:val="ListParagraph"/>
        <w:numPr>
          <w:ilvl w:val="0"/>
          <w:numId w:val="23"/>
        </w:numPr>
        <w:jc w:val="both"/>
        <w:rPr>
          <w:sz w:val="20"/>
          <w:szCs w:val="20"/>
          <w:lang w:val="en-US"/>
        </w:rPr>
      </w:pPr>
      <w:r w:rsidRPr="003D438D">
        <w:rPr>
          <w:sz w:val="20"/>
          <w:szCs w:val="20"/>
          <w:lang w:val="en-US"/>
        </w:rPr>
        <w:t xml:space="preserve">In case of </w:t>
      </w:r>
      <w:r w:rsidR="003D438D">
        <w:rPr>
          <w:sz w:val="20"/>
          <w:szCs w:val="20"/>
          <w:lang w:val="en-US"/>
        </w:rPr>
        <w:t>PUCCH formats 2 and 4</w:t>
      </w:r>
      <w:r w:rsidRPr="003D438D">
        <w:rPr>
          <w:sz w:val="20"/>
          <w:szCs w:val="20"/>
          <w:lang w:val="en-US"/>
        </w:rPr>
        <w:t>, the DMRS antenna port. This allows for spatial multiplexing of users</w:t>
      </w:r>
    </w:p>
    <w:p w14:paraId="3C392EB2" w14:textId="07B7CA2A" w:rsidR="0078070A" w:rsidRPr="003D438D" w:rsidRDefault="00B74ACA" w:rsidP="006B40B3">
      <w:pPr>
        <w:pStyle w:val="ListParagraph"/>
        <w:numPr>
          <w:ilvl w:val="0"/>
          <w:numId w:val="23"/>
        </w:numPr>
        <w:jc w:val="both"/>
        <w:rPr>
          <w:sz w:val="20"/>
          <w:szCs w:val="20"/>
          <w:lang w:val="en-US"/>
        </w:rPr>
      </w:pPr>
      <w:r>
        <w:rPr>
          <w:sz w:val="20"/>
          <w:szCs w:val="20"/>
          <w:lang w:val="en-US"/>
        </w:rPr>
        <w:t>In a</w:t>
      </w:r>
      <w:r w:rsidR="0078070A" w:rsidRPr="003D438D">
        <w:rPr>
          <w:sz w:val="20"/>
          <w:szCs w:val="20"/>
          <w:lang w:val="en-US"/>
        </w:rPr>
        <w:t xml:space="preserve"> previous meeting</w:t>
      </w:r>
      <w:r>
        <w:rPr>
          <w:sz w:val="20"/>
          <w:szCs w:val="20"/>
          <w:lang w:val="en-US"/>
        </w:rPr>
        <w:t xml:space="preserve"> </w:t>
      </w:r>
      <w:r>
        <w:rPr>
          <w:sz w:val="20"/>
          <w:szCs w:val="20"/>
          <w:lang w:val="en-US"/>
        </w:rPr>
        <w:fldChar w:fldCharType="begin"/>
      </w:r>
      <w:r>
        <w:rPr>
          <w:sz w:val="20"/>
          <w:szCs w:val="20"/>
          <w:lang w:val="en-US"/>
        </w:rPr>
        <w:instrText xml:space="preserve"> REF _Ref494639617 \r \h </w:instrText>
      </w:r>
      <w:r>
        <w:rPr>
          <w:sz w:val="20"/>
          <w:szCs w:val="20"/>
          <w:lang w:val="en-US"/>
        </w:rPr>
      </w:r>
      <w:r>
        <w:rPr>
          <w:sz w:val="20"/>
          <w:szCs w:val="20"/>
          <w:lang w:val="en-US"/>
        </w:rPr>
        <w:fldChar w:fldCharType="separate"/>
      </w:r>
      <w:r>
        <w:rPr>
          <w:sz w:val="20"/>
          <w:szCs w:val="20"/>
          <w:cs/>
          <w:lang w:val="en-US"/>
        </w:rPr>
        <w:t>‎</w:t>
      </w:r>
      <w:r>
        <w:rPr>
          <w:sz w:val="20"/>
          <w:szCs w:val="20"/>
          <w:lang w:val="en-US"/>
        </w:rPr>
        <w:t>[5]</w:t>
      </w:r>
      <w:r>
        <w:rPr>
          <w:sz w:val="20"/>
          <w:szCs w:val="20"/>
          <w:lang w:val="en-US"/>
        </w:rPr>
        <w:fldChar w:fldCharType="end"/>
      </w:r>
      <w:r w:rsidR="0078070A" w:rsidRPr="003D438D">
        <w:rPr>
          <w:sz w:val="20"/>
          <w:szCs w:val="20"/>
          <w:lang w:val="en-US"/>
        </w:rPr>
        <w:t xml:space="preserve">, it was agreed to support </w:t>
      </w:r>
      <w:r w:rsidR="001B248E" w:rsidRPr="003D438D">
        <w:rPr>
          <w:sz w:val="20"/>
          <w:szCs w:val="20"/>
          <w:lang w:val="en-US"/>
        </w:rPr>
        <w:t>a long PUCCH format with moderate payload and some multiplexing capacity</w:t>
      </w:r>
      <w:r>
        <w:rPr>
          <w:sz w:val="20"/>
          <w:szCs w:val="20"/>
          <w:lang w:val="en-US"/>
        </w:rPr>
        <w:t xml:space="preserve"> (PUCCH format 3)</w:t>
      </w:r>
      <w:r w:rsidR="001B248E" w:rsidRPr="003D438D">
        <w:rPr>
          <w:sz w:val="20"/>
          <w:szCs w:val="20"/>
          <w:lang w:val="en-US"/>
        </w:rPr>
        <w:t>. In addition to the parameters needed to identify the long PUCCH, a PUCCH resource with moderate UCI payload is also identified by an additional parameter to determine the PUCCH resource within a time-frequency resource allocated to the long PUCCH. The details of this parameter depend on the multiplexing scheme for long PUCCH with moderate payload.</w:t>
      </w:r>
    </w:p>
    <w:p w14:paraId="750C4A2D" w14:textId="7DD86EEB" w:rsidR="001B248E" w:rsidRPr="003D438D" w:rsidRDefault="001B248E" w:rsidP="001B248E">
      <w:pPr>
        <w:rPr>
          <w:lang w:val="en-US"/>
        </w:rPr>
      </w:pPr>
    </w:p>
    <w:p w14:paraId="73242BC6" w14:textId="1538CF37" w:rsidR="001B248E" w:rsidRPr="006B40B3" w:rsidRDefault="001B248E" w:rsidP="001B248E">
      <w:pPr>
        <w:rPr>
          <w:b/>
          <w:bCs/>
          <w:i/>
          <w:iCs/>
          <w:lang w:val="en-US"/>
        </w:rPr>
      </w:pPr>
      <w:r w:rsidRPr="006B40B3">
        <w:rPr>
          <w:b/>
          <w:bCs/>
          <w:i/>
          <w:iCs/>
          <w:lang w:val="en-US"/>
        </w:rPr>
        <w:t>Proposal #6:</w:t>
      </w:r>
    </w:p>
    <w:p w14:paraId="522ABEBD" w14:textId="337F7B10" w:rsidR="001B248E" w:rsidRPr="006B40B3" w:rsidRDefault="001B248E" w:rsidP="001B248E">
      <w:pPr>
        <w:rPr>
          <w:b/>
          <w:bCs/>
          <w:i/>
          <w:iCs/>
          <w:lang w:val="en-US"/>
        </w:rPr>
      </w:pPr>
      <w:r w:rsidRPr="006B40B3">
        <w:rPr>
          <w:b/>
          <w:bCs/>
          <w:i/>
          <w:iCs/>
          <w:lang w:val="en-US"/>
        </w:rPr>
        <w:t>The following parameters are required to identify a PUCCH resource:</w:t>
      </w:r>
    </w:p>
    <w:p w14:paraId="3CA0EAAE" w14:textId="73FBFD90" w:rsidR="001B248E" w:rsidRPr="006B40B3" w:rsidRDefault="001B248E" w:rsidP="009A636F">
      <w:pPr>
        <w:pStyle w:val="ListParagraph"/>
        <w:numPr>
          <w:ilvl w:val="0"/>
          <w:numId w:val="24"/>
        </w:numPr>
        <w:rPr>
          <w:b/>
          <w:bCs/>
          <w:i/>
          <w:iCs/>
          <w:lang w:val="en-US"/>
        </w:rPr>
      </w:pPr>
      <w:bookmarkStart w:id="1" w:name="_Hlk494706957"/>
      <w:r w:rsidRPr="006B40B3">
        <w:rPr>
          <w:b/>
          <w:bCs/>
          <w:i/>
          <w:iCs/>
          <w:sz w:val="20"/>
          <w:szCs w:val="20"/>
          <w:lang w:val="en-US"/>
        </w:rPr>
        <w:lastRenderedPageBreak/>
        <w:t xml:space="preserve">For </w:t>
      </w:r>
      <w:r w:rsidR="00B74ACA">
        <w:rPr>
          <w:b/>
          <w:bCs/>
          <w:i/>
          <w:iCs/>
          <w:sz w:val="20"/>
          <w:szCs w:val="20"/>
          <w:lang w:val="en-US"/>
        </w:rPr>
        <w:t>PUCCH formats 2 and 4</w:t>
      </w:r>
      <w:bookmarkEnd w:id="1"/>
      <w:r w:rsidRPr="006B40B3">
        <w:rPr>
          <w:b/>
          <w:bCs/>
          <w:i/>
          <w:iCs/>
          <w:sz w:val="20"/>
          <w:szCs w:val="20"/>
          <w:lang w:val="en-US"/>
        </w:rPr>
        <w:t>: DMRS antenna port.</w:t>
      </w:r>
    </w:p>
    <w:p w14:paraId="3ADE817B" w14:textId="096463B6" w:rsidR="001B248E" w:rsidRPr="006B40B3" w:rsidRDefault="001B248E" w:rsidP="009A636F">
      <w:pPr>
        <w:pStyle w:val="ListParagraph"/>
        <w:numPr>
          <w:ilvl w:val="0"/>
          <w:numId w:val="24"/>
        </w:numPr>
        <w:rPr>
          <w:b/>
          <w:bCs/>
          <w:i/>
          <w:iCs/>
          <w:lang w:val="en-US"/>
        </w:rPr>
      </w:pPr>
      <w:r w:rsidRPr="006B40B3">
        <w:rPr>
          <w:b/>
          <w:bCs/>
          <w:i/>
          <w:iCs/>
          <w:sz w:val="20"/>
          <w:szCs w:val="20"/>
          <w:lang w:val="en-US"/>
        </w:rPr>
        <w:t>For long PUCCH with moderate UCI payload</w:t>
      </w:r>
      <w:r w:rsidR="00B74ACA">
        <w:rPr>
          <w:b/>
          <w:bCs/>
          <w:i/>
          <w:iCs/>
          <w:sz w:val="20"/>
          <w:szCs w:val="20"/>
          <w:lang w:val="en-US"/>
        </w:rPr>
        <w:t xml:space="preserve"> (PUCCH format 3)</w:t>
      </w:r>
      <w:r w:rsidRPr="006B40B3">
        <w:rPr>
          <w:b/>
          <w:bCs/>
          <w:i/>
          <w:iCs/>
          <w:sz w:val="20"/>
          <w:szCs w:val="20"/>
          <w:lang w:val="en-US"/>
        </w:rPr>
        <w:t>: parameter to determine the PUCCH resource within a time-frequency resource allocated to long PUCCH. Details of this parameter are FFS.</w:t>
      </w:r>
    </w:p>
    <w:p w14:paraId="16153498" w14:textId="35C10E59" w:rsidR="00C30FEB" w:rsidRDefault="00C30FEB" w:rsidP="004D2A72">
      <w:pPr>
        <w:pStyle w:val="Heading2"/>
        <w:numPr>
          <w:ilvl w:val="1"/>
          <w:numId w:val="24"/>
        </w:numPr>
        <w:rPr>
          <w:lang w:val="en-US"/>
        </w:rPr>
      </w:pPr>
      <w:r>
        <w:rPr>
          <w:lang w:val="en-US"/>
        </w:rPr>
        <w:t>Resource Allocation for Short PUCCH</w:t>
      </w:r>
    </w:p>
    <w:p w14:paraId="3F1F7B11" w14:textId="5473BA5A" w:rsidR="00C30FEB" w:rsidRDefault="00C30FEB" w:rsidP="004D2A72">
      <w:pPr>
        <w:rPr>
          <w:lang w:val="en-US"/>
        </w:rPr>
      </w:pPr>
      <w:r>
        <w:rPr>
          <w:lang w:val="en-US"/>
        </w:rPr>
        <w:t>In the last RAN1 meeting, we considered an example of resource allocation for short PUCCH, with more than 2 UCI bits. To facilitate the following discussion, we repeat here part of the offline discussion</w:t>
      </w:r>
      <w:r w:rsidR="008D47C8">
        <w:rPr>
          <w:lang w:val="en-US"/>
        </w:rPr>
        <w:t xml:space="preserve"> </w:t>
      </w:r>
      <w:r w:rsidR="008D47C8">
        <w:rPr>
          <w:lang w:val="en-US"/>
        </w:rPr>
        <w:fldChar w:fldCharType="begin"/>
      </w:r>
      <w:r w:rsidR="008D47C8">
        <w:rPr>
          <w:lang w:val="en-US"/>
        </w:rPr>
        <w:instrText xml:space="preserve"> REF _Ref494645547 \r \h </w:instrText>
      </w:r>
      <w:r w:rsidR="008D47C8">
        <w:rPr>
          <w:lang w:val="en-US"/>
        </w:rPr>
      </w:r>
      <w:r w:rsidR="008D47C8">
        <w:rPr>
          <w:lang w:val="en-US"/>
        </w:rPr>
        <w:fldChar w:fldCharType="separate"/>
      </w:r>
      <w:r w:rsidR="008D47C8">
        <w:rPr>
          <w:cs/>
          <w:lang w:val="en-US"/>
        </w:rPr>
        <w:t>‎</w:t>
      </w:r>
      <w:r w:rsidR="008D47C8">
        <w:rPr>
          <w:lang w:val="en-US"/>
        </w:rPr>
        <w:t>[12]</w:t>
      </w:r>
      <w:r w:rsidR="008D47C8">
        <w:rPr>
          <w:lang w:val="en-US"/>
        </w:rPr>
        <w:fldChar w:fldCharType="end"/>
      </w:r>
      <w:r>
        <w:rPr>
          <w:lang w:val="en-US"/>
        </w:rPr>
        <w:t>:</w:t>
      </w:r>
    </w:p>
    <w:p w14:paraId="2C1EB0AB" w14:textId="2177A094" w:rsidR="00C30FEB" w:rsidRDefault="00C30FEB" w:rsidP="004D2A72">
      <w:pPr>
        <w:rPr>
          <w:lang w:val="en-US"/>
        </w:rPr>
      </w:pPr>
      <w:r>
        <w:rPr>
          <w:noProof/>
        </w:rPr>
        <mc:AlternateContent>
          <mc:Choice Requires="wps">
            <w:drawing>
              <wp:anchor distT="0" distB="0" distL="114300" distR="114300" simplePos="0" relativeHeight="251661312" behindDoc="0" locked="0" layoutInCell="1" allowOverlap="1" wp14:anchorId="05581A7F" wp14:editId="1FFD2D9D">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FD95F5" w14:textId="3F34C3A9" w:rsidR="008D47C8" w:rsidRPr="00C30FEB" w:rsidRDefault="008D47C8" w:rsidP="00C30FEB">
                            <w:pPr>
                              <w:rPr>
                                <w:lang w:val="en-US"/>
                              </w:rPr>
                            </w:pPr>
                            <w:r w:rsidRPr="00C30FEB">
                              <w:rPr>
                                <w:lang w:val="en-US"/>
                              </w:rPr>
                              <w:t xml:space="preserve">For short PUCCH of more than 2 bits that is identified from a resource </w:t>
                            </w:r>
                            <w:r w:rsidR="00B74ACA" w:rsidRPr="00C30FEB">
                              <w:rPr>
                                <w:lang w:val="en-US"/>
                              </w:rPr>
                              <w:t>set,</w:t>
                            </w:r>
                            <w:r w:rsidRPr="00C30FEB">
                              <w:rPr>
                                <w:lang w:val="en-US"/>
                              </w:rPr>
                              <w:t xml:space="preserve"> </w:t>
                            </w:r>
                          </w:p>
                          <w:p w14:paraId="506E99F1" w14:textId="77777777" w:rsidR="008D47C8" w:rsidRPr="00181275" w:rsidRDefault="008D47C8" w:rsidP="00C30FEB">
                            <w:pPr>
                              <w:rPr>
                                <w:lang w:val="en-US"/>
                              </w:rPr>
                            </w:pPr>
                            <w:r w:rsidRPr="00181275">
                              <w:rPr>
                                <w:lang w:val="en-US"/>
                              </w:rPr>
                              <w:t>Starting symbol in a slot is identified by one of followings (will be down-selected):</w:t>
                            </w:r>
                          </w:p>
                          <w:p w14:paraId="3E148665" w14:textId="77777777" w:rsidR="008D47C8" w:rsidRPr="00181275" w:rsidRDefault="008D47C8" w:rsidP="008D47C8">
                            <w:pPr>
                              <w:pStyle w:val="ListParagraph"/>
                              <w:numPr>
                                <w:ilvl w:val="0"/>
                                <w:numId w:val="17"/>
                              </w:numPr>
                              <w:rPr>
                                <w:sz w:val="20"/>
                                <w:szCs w:val="20"/>
                                <w:lang w:val="en-US"/>
                              </w:rPr>
                            </w:pPr>
                            <w:r w:rsidRPr="00181275">
                              <w:rPr>
                                <w:sz w:val="20"/>
                                <w:szCs w:val="20"/>
                                <w:lang w:val="en-US"/>
                              </w:rPr>
                              <w:t>Opt.1: is derived from a resource index in DCI from the RRC-configured resource set</w:t>
                            </w:r>
                          </w:p>
                          <w:p w14:paraId="3474B459" w14:textId="77777777" w:rsidR="008D47C8" w:rsidRPr="00181275" w:rsidRDefault="008D47C8" w:rsidP="008D47C8">
                            <w:pPr>
                              <w:pStyle w:val="ListParagraph"/>
                              <w:numPr>
                                <w:ilvl w:val="0"/>
                                <w:numId w:val="17"/>
                              </w:numPr>
                              <w:rPr>
                                <w:sz w:val="20"/>
                                <w:szCs w:val="20"/>
                                <w:lang w:val="en-US"/>
                              </w:rPr>
                            </w:pPr>
                            <w:r w:rsidRPr="00181275">
                              <w:rPr>
                                <w:sz w:val="20"/>
                                <w:szCs w:val="20"/>
                                <w:lang w:val="en-US"/>
                              </w:rPr>
                              <w:t>Opt.2: is explicitly indicated in DCI</w:t>
                            </w:r>
                          </w:p>
                          <w:p w14:paraId="7C378422" w14:textId="77777777" w:rsidR="008D47C8" w:rsidRPr="00C30FEB" w:rsidRDefault="008D47C8" w:rsidP="00C30FEB">
                            <w:pPr>
                              <w:rPr>
                                <w:lang w:val="en-US"/>
                              </w:rPr>
                            </w:pPr>
                            <w:r w:rsidRPr="00C30FEB">
                              <w:rPr>
                                <w:lang w:val="en-US"/>
                              </w:rPr>
                              <w:t xml:space="preserve">For above options, earliest transmission timing is based on UE capability </w:t>
                            </w:r>
                          </w:p>
                          <w:p w14:paraId="78D50954" w14:textId="77777777" w:rsidR="008D47C8" w:rsidRPr="00181275" w:rsidRDefault="008D47C8" w:rsidP="00C30FEB">
                            <w:pPr>
                              <w:rPr>
                                <w:lang w:val="en-US"/>
                              </w:rPr>
                            </w:pPr>
                            <w:r w:rsidRPr="00181275">
                              <w:rPr>
                                <w:lang w:val="en-US"/>
                              </w:rPr>
                              <w:t>For contiguous PRB allocation within the UL BWP, one of following will be down-selected</w:t>
                            </w:r>
                          </w:p>
                          <w:p w14:paraId="1FD3DAD2" w14:textId="77777777" w:rsidR="008D47C8" w:rsidRPr="00181275" w:rsidRDefault="008D47C8" w:rsidP="008D47C8">
                            <w:pPr>
                              <w:pStyle w:val="ListParagraph"/>
                              <w:numPr>
                                <w:ilvl w:val="0"/>
                                <w:numId w:val="19"/>
                              </w:numPr>
                              <w:rPr>
                                <w:sz w:val="20"/>
                                <w:szCs w:val="20"/>
                                <w:lang w:val="en-US"/>
                              </w:rPr>
                            </w:pPr>
                            <w:r w:rsidRPr="00181275">
                              <w:rPr>
                                <w:sz w:val="20"/>
                                <w:szCs w:val="20"/>
                                <w:lang w:val="en-US"/>
                              </w:rPr>
                              <w:t>Opt.1: Both starting PRB and the number of PRBs are derived from a resource index in DCI from the RRC-configured resource set.</w:t>
                            </w:r>
                          </w:p>
                          <w:p w14:paraId="1D7E7525" w14:textId="77777777" w:rsidR="008D47C8" w:rsidRPr="00181275" w:rsidRDefault="008D47C8" w:rsidP="008D47C8">
                            <w:pPr>
                              <w:pStyle w:val="ListParagraph"/>
                              <w:numPr>
                                <w:ilvl w:val="0"/>
                                <w:numId w:val="19"/>
                              </w:numPr>
                              <w:rPr>
                                <w:sz w:val="20"/>
                                <w:szCs w:val="20"/>
                                <w:lang w:val="en-US"/>
                              </w:rPr>
                            </w:pPr>
                            <w:r w:rsidRPr="00181275">
                              <w:rPr>
                                <w:sz w:val="20"/>
                                <w:szCs w:val="20"/>
                                <w:lang w:val="en-US"/>
                              </w:rPr>
                              <w:t>Opt.2: Starting PRB is derived from a resource index in DCI from the RRC-configured resource set. Number of PRBs is derived from UCI payload.</w:t>
                            </w:r>
                          </w:p>
                          <w:p w14:paraId="1760D187" w14:textId="77777777" w:rsidR="008D47C8" w:rsidRPr="00181275" w:rsidRDefault="008D47C8" w:rsidP="008D47C8">
                            <w:pPr>
                              <w:pStyle w:val="ListParagraph"/>
                              <w:numPr>
                                <w:ilvl w:val="0"/>
                                <w:numId w:val="19"/>
                              </w:numPr>
                              <w:rPr>
                                <w:sz w:val="20"/>
                                <w:szCs w:val="20"/>
                                <w:lang w:val="en-US"/>
                              </w:rPr>
                            </w:pPr>
                            <w:r w:rsidRPr="00181275">
                              <w:rPr>
                                <w:sz w:val="20"/>
                                <w:szCs w:val="20"/>
                                <w:lang w:val="en-US"/>
                              </w:rPr>
                              <w:t xml:space="preserve">Opt.3: Starting PRB can be implicitly derived from the resource for the scheduling DCI. Number of PRBs is RRC-configured. </w:t>
                            </w:r>
                          </w:p>
                          <w:p w14:paraId="7852EDA6" w14:textId="77777777" w:rsidR="008D47C8" w:rsidRPr="00181275" w:rsidRDefault="008D47C8" w:rsidP="008D47C8">
                            <w:pPr>
                              <w:pStyle w:val="ListParagraph"/>
                              <w:numPr>
                                <w:ilvl w:val="0"/>
                                <w:numId w:val="19"/>
                              </w:numPr>
                              <w:rPr>
                                <w:sz w:val="20"/>
                                <w:szCs w:val="20"/>
                                <w:lang w:val="en-US"/>
                              </w:rPr>
                            </w:pPr>
                            <w:r w:rsidRPr="00181275">
                              <w:rPr>
                                <w:sz w:val="20"/>
                                <w:szCs w:val="20"/>
                                <w:lang w:val="en-US"/>
                              </w:rPr>
                              <w:t>Opt.4: A subband and the number of PRBs for PUCCH are derived from a resource index in DCI from the RRC-configured resource set. Starting PRB in the subband is implicitly derived from the resource for the scheduling DCI.</w:t>
                            </w:r>
                          </w:p>
                          <w:p w14:paraId="2073EFB2" w14:textId="77777777" w:rsidR="008D47C8" w:rsidRPr="00181275" w:rsidRDefault="008D47C8" w:rsidP="008D47C8">
                            <w:pPr>
                              <w:pStyle w:val="ListParagraph"/>
                              <w:numPr>
                                <w:ilvl w:val="0"/>
                                <w:numId w:val="19"/>
                              </w:numPr>
                              <w:rPr>
                                <w:sz w:val="20"/>
                                <w:szCs w:val="20"/>
                                <w:lang w:val="en-US"/>
                              </w:rPr>
                            </w:pPr>
                            <w:r w:rsidRPr="00181275">
                              <w:rPr>
                                <w:sz w:val="20"/>
                                <w:szCs w:val="20"/>
                                <w:lang w:val="en-US"/>
                              </w:rPr>
                              <w:t>Opt.5: One of multiple configured resource sets is selected. Starting PRB is derived from a resource index in DCI and from the selected RRC resource set. The number of PRBs can be a part of the resource set or derived from UCI payload.</w:t>
                            </w:r>
                          </w:p>
                          <w:p w14:paraId="1ABF32D8" w14:textId="77777777" w:rsidR="008D47C8" w:rsidRPr="00181275" w:rsidRDefault="008D47C8" w:rsidP="008D47C8">
                            <w:pPr>
                              <w:pStyle w:val="ListParagraph"/>
                              <w:numPr>
                                <w:ilvl w:val="0"/>
                                <w:numId w:val="19"/>
                              </w:numPr>
                              <w:rPr>
                                <w:sz w:val="20"/>
                                <w:szCs w:val="20"/>
                              </w:rPr>
                            </w:pPr>
                            <w:r w:rsidRPr="00181275">
                              <w:rPr>
                                <w:sz w:val="20"/>
                                <w:szCs w:val="20"/>
                                <w:lang w:val="en-US"/>
                              </w:rPr>
                              <w:t>Opt.6: Reuse PUSCH PRB allocation scheme.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5581A7F" id="_x0000_t202" coordsize="21600,21600" o:spt="202" path="m,l,21600r21600,l21600,xe">
                <v:stroke joinstyle="miter"/>
                <v:path gradientshapeok="t" o:connecttype="rect"/>
              </v:shapetype>
              <v:shape id="Text Box 3"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39FD95F5" w14:textId="3F34C3A9" w:rsidR="008D47C8" w:rsidRPr="00C30FEB" w:rsidRDefault="008D47C8" w:rsidP="00C30FEB">
                      <w:pPr>
                        <w:rPr>
                          <w:lang w:val="en-US"/>
                        </w:rPr>
                      </w:pPr>
                      <w:r w:rsidRPr="00C30FEB">
                        <w:rPr>
                          <w:lang w:val="en-US"/>
                        </w:rPr>
                        <w:t xml:space="preserve">For short PUCCH of more than 2 bits that is identified from a resource </w:t>
                      </w:r>
                      <w:r w:rsidR="00B74ACA" w:rsidRPr="00C30FEB">
                        <w:rPr>
                          <w:lang w:val="en-US"/>
                        </w:rPr>
                        <w:t>set,</w:t>
                      </w:r>
                      <w:r w:rsidRPr="00C30FEB">
                        <w:rPr>
                          <w:lang w:val="en-US"/>
                        </w:rPr>
                        <w:t xml:space="preserve"> </w:t>
                      </w:r>
                    </w:p>
                    <w:p w14:paraId="506E99F1" w14:textId="77777777" w:rsidR="008D47C8" w:rsidRPr="00181275" w:rsidRDefault="008D47C8" w:rsidP="00C30FEB">
                      <w:pPr>
                        <w:rPr>
                          <w:lang w:val="en-US"/>
                        </w:rPr>
                      </w:pPr>
                      <w:r w:rsidRPr="00181275">
                        <w:rPr>
                          <w:lang w:val="en-US"/>
                        </w:rPr>
                        <w:t>Starting symbol in a slot is identified by one of followings (will be down-selected):</w:t>
                      </w:r>
                    </w:p>
                    <w:p w14:paraId="3E148665" w14:textId="77777777" w:rsidR="008D47C8" w:rsidRPr="00181275" w:rsidRDefault="008D47C8" w:rsidP="008D47C8">
                      <w:pPr>
                        <w:pStyle w:val="ListParagraph"/>
                        <w:numPr>
                          <w:ilvl w:val="0"/>
                          <w:numId w:val="17"/>
                        </w:numPr>
                        <w:rPr>
                          <w:sz w:val="20"/>
                          <w:szCs w:val="20"/>
                          <w:lang w:val="en-US"/>
                        </w:rPr>
                      </w:pPr>
                      <w:r w:rsidRPr="00181275">
                        <w:rPr>
                          <w:sz w:val="20"/>
                          <w:szCs w:val="20"/>
                          <w:lang w:val="en-US"/>
                        </w:rPr>
                        <w:t>Opt.1: is derived from a resource index in DCI from the RRC-configured resource set</w:t>
                      </w:r>
                    </w:p>
                    <w:p w14:paraId="3474B459" w14:textId="77777777" w:rsidR="008D47C8" w:rsidRPr="00181275" w:rsidRDefault="008D47C8" w:rsidP="008D47C8">
                      <w:pPr>
                        <w:pStyle w:val="ListParagraph"/>
                        <w:numPr>
                          <w:ilvl w:val="0"/>
                          <w:numId w:val="17"/>
                        </w:numPr>
                        <w:rPr>
                          <w:sz w:val="20"/>
                          <w:szCs w:val="20"/>
                          <w:lang w:val="en-US"/>
                        </w:rPr>
                      </w:pPr>
                      <w:r w:rsidRPr="00181275">
                        <w:rPr>
                          <w:sz w:val="20"/>
                          <w:szCs w:val="20"/>
                          <w:lang w:val="en-US"/>
                        </w:rPr>
                        <w:t>Opt.2: is explicitly indicated in DCI</w:t>
                      </w:r>
                    </w:p>
                    <w:p w14:paraId="7C378422" w14:textId="77777777" w:rsidR="008D47C8" w:rsidRPr="00C30FEB" w:rsidRDefault="008D47C8" w:rsidP="00C30FEB">
                      <w:pPr>
                        <w:rPr>
                          <w:lang w:val="en-US"/>
                        </w:rPr>
                      </w:pPr>
                      <w:r w:rsidRPr="00C30FEB">
                        <w:rPr>
                          <w:lang w:val="en-US"/>
                        </w:rPr>
                        <w:t xml:space="preserve">For above options, earliest transmission timing is based on UE capability </w:t>
                      </w:r>
                    </w:p>
                    <w:p w14:paraId="78D50954" w14:textId="77777777" w:rsidR="008D47C8" w:rsidRPr="00181275" w:rsidRDefault="008D47C8" w:rsidP="00C30FEB">
                      <w:pPr>
                        <w:rPr>
                          <w:lang w:val="en-US"/>
                        </w:rPr>
                      </w:pPr>
                      <w:r w:rsidRPr="00181275">
                        <w:rPr>
                          <w:lang w:val="en-US"/>
                        </w:rPr>
                        <w:t>For contiguous PRB allocation within the UL BWP, one of following will be down-selected</w:t>
                      </w:r>
                    </w:p>
                    <w:p w14:paraId="1FD3DAD2" w14:textId="77777777" w:rsidR="008D47C8" w:rsidRPr="00181275" w:rsidRDefault="008D47C8" w:rsidP="008D47C8">
                      <w:pPr>
                        <w:pStyle w:val="ListParagraph"/>
                        <w:numPr>
                          <w:ilvl w:val="0"/>
                          <w:numId w:val="19"/>
                        </w:numPr>
                        <w:rPr>
                          <w:sz w:val="20"/>
                          <w:szCs w:val="20"/>
                          <w:lang w:val="en-US"/>
                        </w:rPr>
                      </w:pPr>
                      <w:r w:rsidRPr="00181275">
                        <w:rPr>
                          <w:sz w:val="20"/>
                          <w:szCs w:val="20"/>
                          <w:lang w:val="en-US"/>
                        </w:rPr>
                        <w:t>Opt.1: Both starting PRB and the number of PRBs are derived from a resource index in DCI from the RRC-configured resource set.</w:t>
                      </w:r>
                    </w:p>
                    <w:p w14:paraId="1D7E7525" w14:textId="77777777" w:rsidR="008D47C8" w:rsidRPr="00181275" w:rsidRDefault="008D47C8" w:rsidP="008D47C8">
                      <w:pPr>
                        <w:pStyle w:val="ListParagraph"/>
                        <w:numPr>
                          <w:ilvl w:val="0"/>
                          <w:numId w:val="19"/>
                        </w:numPr>
                        <w:rPr>
                          <w:sz w:val="20"/>
                          <w:szCs w:val="20"/>
                          <w:lang w:val="en-US"/>
                        </w:rPr>
                      </w:pPr>
                      <w:r w:rsidRPr="00181275">
                        <w:rPr>
                          <w:sz w:val="20"/>
                          <w:szCs w:val="20"/>
                          <w:lang w:val="en-US"/>
                        </w:rPr>
                        <w:t>Opt.2: Starting PRB is derived from a resource index in DCI from the RRC-configured resource set. Number of PRBs is derived from UCI payload.</w:t>
                      </w:r>
                    </w:p>
                    <w:p w14:paraId="1760D187" w14:textId="77777777" w:rsidR="008D47C8" w:rsidRPr="00181275" w:rsidRDefault="008D47C8" w:rsidP="008D47C8">
                      <w:pPr>
                        <w:pStyle w:val="ListParagraph"/>
                        <w:numPr>
                          <w:ilvl w:val="0"/>
                          <w:numId w:val="19"/>
                        </w:numPr>
                        <w:rPr>
                          <w:sz w:val="20"/>
                          <w:szCs w:val="20"/>
                          <w:lang w:val="en-US"/>
                        </w:rPr>
                      </w:pPr>
                      <w:r w:rsidRPr="00181275">
                        <w:rPr>
                          <w:sz w:val="20"/>
                          <w:szCs w:val="20"/>
                          <w:lang w:val="en-US"/>
                        </w:rPr>
                        <w:t xml:space="preserve">Opt.3: Starting PRB can be implicitly derived from the resource for the scheduling DCI. Number of PRBs is RRC-configured. </w:t>
                      </w:r>
                    </w:p>
                    <w:p w14:paraId="7852EDA6" w14:textId="77777777" w:rsidR="008D47C8" w:rsidRPr="00181275" w:rsidRDefault="008D47C8" w:rsidP="008D47C8">
                      <w:pPr>
                        <w:pStyle w:val="ListParagraph"/>
                        <w:numPr>
                          <w:ilvl w:val="0"/>
                          <w:numId w:val="19"/>
                        </w:numPr>
                        <w:rPr>
                          <w:sz w:val="20"/>
                          <w:szCs w:val="20"/>
                          <w:lang w:val="en-US"/>
                        </w:rPr>
                      </w:pPr>
                      <w:r w:rsidRPr="00181275">
                        <w:rPr>
                          <w:sz w:val="20"/>
                          <w:szCs w:val="20"/>
                          <w:lang w:val="en-US"/>
                        </w:rPr>
                        <w:t>Opt.4: A subband and the number of PRBs for PUCCH are derived from a resource index in DCI from the RRC-configured resource set. Starting PRB in the subband is implicitly derived from the resource for the scheduling DCI.</w:t>
                      </w:r>
                    </w:p>
                    <w:p w14:paraId="2073EFB2" w14:textId="77777777" w:rsidR="008D47C8" w:rsidRPr="00181275" w:rsidRDefault="008D47C8" w:rsidP="008D47C8">
                      <w:pPr>
                        <w:pStyle w:val="ListParagraph"/>
                        <w:numPr>
                          <w:ilvl w:val="0"/>
                          <w:numId w:val="19"/>
                        </w:numPr>
                        <w:rPr>
                          <w:sz w:val="20"/>
                          <w:szCs w:val="20"/>
                          <w:lang w:val="en-US"/>
                        </w:rPr>
                      </w:pPr>
                      <w:r w:rsidRPr="00181275">
                        <w:rPr>
                          <w:sz w:val="20"/>
                          <w:szCs w:val="20"/>
                          <w:lang w:val="en-US"/>
                        </w:rPr>
                        <w:t>Opt.5: One of multiple configured resource sets is selected. Starting PRB is derived from a resource index in DCI and from the selected RRC resource set. The number of PRBs can be a part of the resource set or derived from UCI payload.</w:t>
                      </w:r>
                    </w:p>
                    <w:p w14:paraId="1ABF32D8" w14:textId="77777777" w:rsidR="008D47C8" w:rsidRPr="00181275" w:rsidRDefault="008D47C8" w:rsidP="008D47C8">
                      <w:pPr>
                        <w:pStyle w:val="ListParagraph"/>
                        <w:numPr>
                          <w:ilvl w:val="0"/>
                          <w:numId w:val="19"/>
                        </w:numPr>
                        <w:rPr>
                          <w:sz w:val="20"/>
                          <w:szCs w:val="20"/>
                        </w:rPr>
                      </w:pPr>
                      <w:r w:rsidRPr="00181275">
                        <w:rPr>
                          <w:sz w:val="20"/>
                          <w:szCs w:val="20"/>
                          <w:lang w:val="en-US"/>
                        </w:rPr>
                        <w:t>Opt.6: Reuse PUSCH PRB allocation scheme.</w:t>
                      </w:r>
                    </w:p>
                  </w:txbxContent>
                </v:textbox>
                <w10:wrap type="square"/>
              </v:shape>
            </w:pict>
          </mc:Fallback>
        </mc:AlternateContent>
      </w:r>
    </w:p>
    <w:p w14:paraId="1951FCB1" w14:textId="28649347" w:rsidR="00C30FEB" w:rsidRDefault="008D47C8" w:rsidP="004D2A72">
      <w:pPr>
        <w:jc w:val="both"/>
        <w:rPr>
          <w:lang w:val="en-US"/>
        </w:rPr>
      </w:pPr>
      <w:r>
        <w:rPr>
          <w:lang w:val="en-US"/>
        </w:rPr>
        <w:t>We extend this discussion by considering HARQ-ACK feedback on short PUCCH. The first step is to define an indexing scheme for the short PUCCH with up to two UCI bits (PUCCH format 0), and with more than 2 UCI bits (PUCCH format 2).</w:t>
      </w:r>
    </w:p>
    <w:p w14:paraId="3572D5F2" w14:textId="4993E229" w:rsidR="008D47C8" w:rsidRDefault="008D47C8" w:rsidP="004D2A72">
      <w:pPr>
        <w:jc w:val="both"/>
        <w:rPr>
          <w:lang w:val="en-US"/>
        </w:rPr>
      </w:pPr>
      <w:r>
        <w:rPr>
          <w:lang w:val="en-US"/>
        </w:rPr>
        <w:t>For PUCCH format 0, within a slot, we assume that PUCCH can be transmitted one symbol, which is the last symbol of the slot or the second to last symbol of the slot, or PUCCH can be transmitted on two symbols, which are the last two symbols of the slots.</w:t>
      </w:r>
    </w:p>
    <w:p w14:paraId="4958106B" w14:textId="35851EE0" w:rsidR="008D47C8" w:rsidRDefault="008D47C8" w:rsidP="004D2A72">
      <w:pPr>
        <w:jc w:val="both"/>
        <w:rPr>
          <w:lang w:val="en-US"/>
        </w:rPr>
      </w:pPr>
      <w:r>
        <w:rPr>
          <w:lang w:val="en-US"/>
        </w:rPr>
        <w:t>Within each PRB, there can be 12 sequences. In case of 1-bit HARQ-ACK feedback, two sequences are allocated to the user. In case of 2-bit HARQ-Ack feedback, four sequences are allocated to the user. So far, there have been no agreements on how these sequences are allocated to one UE, whether they are allocated to physically contiguous or non-contiguous cyclic shift. Notwithstanding that decision, we consider logic sequence</w:t>
      </w:r>
      <w:r w:rsidR="00DB3AE6">
        <w:rPr>
          <w:lang w:val="en-US"/>
        </w:rPr>
        <w:t xml:space="preserve"> indices</w:t>
      </w:r>
      <w:r>
        <w:rPr>
          <w:lang w:val="en-US"/>
        </w:rPr>
        <w:t xml:space="preserve"> that </w:t>
      </w:r>
      <w:r w:rsidR="00DB3AE6">
        <w:rPr>
          <w:lang w:val="en-US"/>
        </w:rPr>
        <w:t xml:space="preserve">are </w:t>
      </w:r>
      <w:r>
        <w:rPr>
          <w:lang w:val="en-US"/>
        </w:rPr>
        <w:t>allocated sequentially to each user.</w:t>
      </w:r>
      <w:r w:rsidR="00DB3AE6">
        <w:rPr>
          <w:lang w:val="en-US"/>
        </w:rPr>
        <w:t xml:space="preserve"> Since at least two sequences are allocated to a user, logic resource consists of two sequences, logical resource are indexed from 0 to 5 as shown in</w:t>
      </w:r>
      <w:r w:rsidR="00312395">
        <w:rPr>
          <w:lang w:val="en-US"/>
        </w:rPr>
        <w:t xml:space="preserve"> </w:t>
      </w:r>
      <w:r w:rsidR="00312395">
        <w:rPr>
          <w:lang w:val="en-US"/>
        </w:rPr>
        <w:fldChar w:fldCharType="begin"/>
      </w:r>
      <w:r w:rsidR="00312395">
        <w:rPr>
          <w:lang w:val="en-US"/>
        </w:rPr>
        <w:instrText xml:space="preserve"> REF _Ref494646704 \h </w:instrText>
      </w:r>
      <w:r w:rsidR="00312395">
        <w:rPr>
          <w:lang w:val="en-US"/>
        </w:rPr>
      </w:r>
      <w:r w:rsidR="00312395">
        <w:rPr>
          <w:lang w:val="en-US"/>
        </w:rPr>
        <w:fldChar w:fldCharType="separate"/>
      </w:r>
      <w:r w:rsidR="00312395">
        <w:t xml:space="preserve">Figure </w:t>
      </w:r>
      <w:r w:rsidR="00312395">
        <w:rPr>
          <w:noProof/>
        </w:rPr>
        <w:t>2</w:t>
      </w:r>
      <w:r w:rsidR="00312395">
        <w:rPr>
          <w:lang w:val="en-US"/>
        </w:rPr>
        <w:fldChar w:fldCharType="end"/>
      </w:r>
      <w:r w:rsidR="00312395">
        <w:rPr>
          <w:lang w:val="en-US"/>
        </w:rPr>
        <w:t xml:space="preserve">. </w:t>
      </w:r>
      <w:r w:rsidR="000234E1">
        <w:rPr>
          <w:lang w:val="en-US"/>
        </w:rPr>
        <w:t xml:space="preserve">In case of one bit </w:t>
      </w:r>
      <w:r w:rsidR="00312395">
        <w:rPr>
          <w:lang w:val="en-US"/>
        </w:rPr>
        <w:t>HARQ</w:t>
      </w:r>
      <w:r w:rsidR="000234E1">
        <w:rPr>
          <w:lang w:val="en-US"/>
        </w:rPr>
        <w:t>-ACK, one logical resource is used. In case of two-bit HARQ-ACK, two consecutive logical resources are used.</w:t>
      </w:r>
    </w:p>
    <w:p w14:paraId="15FACC4A" w14:textId="6438CED0" w:rsidR="00312395" w:rsidRDefault="000234E1" w:rsidP="004D2A72">
      <w:pPr>
        <w:keepNext/>
        <w:jc w:val="center"/>
      </w:pPr>
      <w:r>
        <w:rPr>
          <w:lang w:val="en-US"/>
        </w:rPr>
        <w:object w:dxaOrig="1912" w:dyaOrig="3457" w14:anchorId="754D9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172.5pt" o:ole="">
            <v:imagedata r:id="rId13" o:title=""/>
          </v:shape>
          <o:OLEObject Type="Embed" ProgID="Visio.Drawing.11" ShapeID="_x0000_i1025" DrawAspect="Content" ObjectID="_1568468271" r:id="rId14"/>
        </w:object>
      </w:r>
    </w:p>
    <w:p w14:paraId="11B4D823" w14:textId="1D593416" w:rsidR="00DB3AE6" w:rsidRDefault="00312395" w:rsidP="004D2A72">
      <w:pPr>
        <w:pStyle w:val="Caption"/>
        <w:jc w:val="center"/>
        <w:rPr>
          <w:lang w:val="en-US"/>
        </w:rPr>
      </w:pPr>
      <w:bookmarkStart w:id="2" w:name="_Ref494646704"/>
      <w:r>
        <w:t xml:space="preserve">Figure </w:t>
      </w:r>
      <w:r>
        <w:fldChar w:fldCharType="begin"/>
      </w:r>
      <w:r>
        <w:instrText xml:space="preserve"> SEQ Figure \* ARABIC </w:instrText>
      </w:r>
      <w:r>
        <w:fldChar w:fldCharType="separate"/>
      </w:r>
      <w:r w:rsidR="00652E1F">
        <w:rPr>
          <w:noProof/>
        </w:rPr>
        <w:t>2</w:t>
      </w:r>
      <w:r>
        <w:fldChar w:fldCharType="end"/>
      </w:r>
      <w:bookmarkEnd w:id="2"/>
      <w:r>
        <w:rPr>
          <w:lang w:val="en-US"/>
        </w:rPr>
        <w:t>: PUCCH logic resources within one PRB.</w:t>
      </w:r>
    </w:p>
    <w:p w14:paraId="09A1A925" w14:textId="19E2A1AC" w:rsidR="000234E1" w:rsidRDefault="000234E1" w:rsidP="004D2A72">
      <w:pPr>
        <w:rPr>
          <w:lang w:val="en-US"/>
        </w:rPr>
      </w:pPr>
    </w:p>
    <w:p w14:paraId="266103ED" w14:textId="6B8ADE20" w:rsidR="000234E1" w:rsidRPr="004D2A72" w:rsidRDefault="000234E1" w:rsidP="004D2A72">
      <w:pPr>
        <w:jc w:val="both"/>
        <w:rPr>
          <w:b/>
          <w:bCs/>
          <w:i/>
          <w:iCs/>
          <w:lang w:val="en-US"/>
        </w:rPr>
      </w:pPr>
      <w:r w:rsidRPr="004D2A72">
        <w:rPr>
          <w:b/>
          <w:bCs/>
          <w:i/>
          <w:iCs/>
          <w:lang w:val="en-US"/>
        </w:rPr>
        <w:t>Proposal</w:t>
      </w:r>
      <w:r w:rsidR="007525AC" w:rsidRPr="004D2A72">
        <w:rPr>
          <w:b/>
          <w:bCs/>
          <w:i/>
          <w:iCs/>
          <w:lang w:val="en-US"/>
        </w:rPr>
        <w:t xml:space="preserve"> #7</w:t>
      </w:r>
      <w:r w:rsidRPr="004D2A72">
        <w:rPr>
          <w:b/>
          <w:bCs/>
          <w:i/>
          <w:iCs/>
          <w:lang w:val="en-US"/>
        </w:rPr>
        <w:t xml:space="preserve">: For PUCCH format 0, a logical resource consists of two sequences. In case, of 1 bit HARQ-ACK, a single logical </w:t>
      </w:r>
      <w:r w:rsidR="00FE26F6">
        <w:rPr>
          <w:b/>
          <w:bCs/>
          <w:i/>
          <w:iCs/>
          <w:lang w:val="en-US"/>
        </w:rPr>
        <w:t xml:space="preserve">HARQ-ACK </w:t>
      </w:r>
      <w:r w:rsidRPr="004D2A72">
        <w:rPr>
          <w:b/>
          <w:bCs/>
          <w:i/>
          <w:iCs/>
          <w:lang w:val="en-US"/>
        </w:rPr>
        <w:t xml:space="preserve">resource is allocated to the user. In case of 2 bit HARQ-ACK, two consecutive logical </w:t>
      </w:r>
      <w:r w:rsidR="00FE26F6">
        <w:rPr>
          <w:b/>
          <w:bCs/>
          <w:i/>
          <w:iCs/>
          <w:lang w:val="en-US"/>
        </w:rPr>
        <w:t xml:space="preserve">HARQ-ACK </w:t>
      </w:r>
      <w:bookmarkStart w:id="3" w:name="_GoBack"/>
      <w:bookmarkEnd w:id="3"/>
      <w:r w:rsidRPr="004D2A72">
        <w:rPr>
          <w:b/>
          <w:bCs/>
          <w:i/>
          <w:iCs/>
          <w:lang w:val="en-US"/>
        </w:rPr>
        <w:t>resources are allocated to the user.</w:t>
      </w:r>
    </w:p>
    <w:p w14:paraId="7218DC42" w14:textId="3EC6D25A" w:rsidR="000234E1" w:rsidRDefault="000234E1" w:rsidP="004D2A72">
      <w:pPr>
        <w:jc w:val="both"/>
        <w:rPr>
          <w:lang w:val="en-US"/>
        </w:rPr>
      </w:pPr>
    </w:p>
    <w:p w14:paraId="6C80A2A1" w14:textId="3F5A3827" w:rsidR="000234E1" w:rsidRDefault="000234E1" w:rsidP="004D2A72">
      <w:pPr>
        <w:jc w:val="both"/>
        <w:rPr>
          <w:lang w:val="en-US"/>
        </w:rPr>
      </w:pPr>
      <w:r>
        <w:rPr>
          <w:lang w:val="en-US"/>
        </w:rPr>
        <w:t>In practice multiple PRBs are assigned to PUCCH format 0, across 1 or 2 symbols, with PUCCH format 0 dura</w:t>
      </w:r>
      <w:r w:rsidR="00EE29F2">
        <w:rPr>
          <w:lang w:val="en-US"/>
        </w:rPr>
        <w:t xml:space="preserve">tion of 1 or two symbols. </w:t>
      </w:r>
      <w:r w:rsidR="00EE29F2">
        <w:rPr>
          <w:lang w:val="en-US"/>
        </w:rPr>
        <w:fldChar w:fldCharType="begin"/>
      </w:r>
      <w:r w:rsidR="00EE29F2">
        <w:rPr>
          <w:lang w:val="en-US"/>
        </w:rPr>
        <w:instrText xml:space="preserve"> REF _Ref494648069 \h </w:instrText>
      </w:r>
      <w:r w:rsidR="00EE29F2">
        <w:rPr>
          <w:lang w:val="en-US"/>
        </w:rPr>
      </w:r>
      <w:r w:rsidR="00EE29F2">
        <w:rPr>
          <w:lang w:val="en-US"/>
        </w:rPr>
        <w:fldChar w:fldCharType="separate"/>
      </w:r>
      <w:r w:rsidR="00EE29F2">
        <w:t xml:space="preserve">Figure </w:t>
      </w:r>
      <w:r w:rsidR="00EE29F2">
        <w:rPr>
          <w:noProof/>
        </w:rPr>
        <w:t>3</w:t>
      </w:r>
      <w:r w:rsidR="00EE29F2">
        <w:rPr>
          <w:lang w:val="en-US"/>
        </w:rPr>
        <w:fldChar w:fldCharType="end"/>
      </w:r>
      <w:r>
        <w:rPr>
          <w:lang w:val="en-US"/>
        </w:rPr>
        <w:t>, shows how the PUCCH resource are number for the following three cases:</w:t>
      </w:r>
    </w:p>
    <w:p w14:paraId="02191558" w14:textId="158CF1FA" w:rsidR="000234E1" w:rsidRPr="004D2A72" w:rsidRDefault="00AF315E" w:rsidP="004D2A72">
      <w:pPr>
        <w:pStyle w:val="ListParagraph"/>
        <w:numPr>
          <w:ilvl w:val="0"/>
          <w:numId w:val="17"/>
        </w:numPr>
        <w:jc w:val="both"/>
        <w:rPr>
          <w:sz w:val="20"/>
          <w:lang w:val="en-US"/>
        </w:rPr>
      </w:pPr>
      <w:r w:rsidRPr="004D2A72">
        <w:rPr>
          <w:sz w:val="20"/>
          <w:szCs w:val="20"/>
          <w:lang w:val="en-US"/>
        </w:rPr>
        <w:t xml:space="preserve">Case 1: </w:t>
      </w:r>
      <w:r w:rsidR="000234E1" w:rsidRPr="004D2A72">
        <w:rPr>
          <w:sz w:val="20"/>
          <w:szCs w:val="20"/>
          <w:lang w:val="en-US"/>
        </w:rPr>
        <w:t>PUCCH format 0 of duration 1 symbol across 1 symbol.</w:t>
      </w:r>
    </w:p>
    <w:p w14:paraId="252ADF5E" w14:textId="26E73E4D" w:rsidR="000234E1" w:rsidRPr="004D2A72" w:rsidRDefault="00AF315E" w:rsidP="004D2A72">
      <w:pPr>
        <w:pStyle w:val="ListParagraph"/>
        <w:numPr>
          <w:ilvl w:val="0"/>
          <w:numId w:val="17"/>
        </w:numPr>
        <w:jc w:val="both"/>
        <w:rPr>
          <w:sz w:val="20"/>
          <w:lang w:val="en-US"/>
        </w:rPr>
      </w:pPr>
      <w:r w:rsidRPr="004D2A72">
        <w:rPr>
          <w:sz w:val="20"/>
          <w:szCs w:val="20"/>
          <w:lang w:val="en-US"/>
        </w:rPr>
        <w:t xml:space="preserve">Case 2: </w:t>
      </w:r>
      <w:r w:rsidR="000234E1" w:rsidRPr="004D2A72">
        <w:rPr>
          <w:sz w:val="20"/>
          <w:szCs w:val="20"/>
          <w:lang w:val="en-US"/>
        </w:rPr>
        <w:t>PUCCH format 0 of duration 1 symbol across 2 symbols.</w:t>
      </w:r>
    </w:p>
    <w:p w14:paraId="35E5077F" w14:textId="28343947" w:rsidR="000234E1" w:rsidRPr="004D2A72" w:rsidRDefault="00AF315E" w:rsidP="004D2A72">
      <w:pPr>
        <w:pStyle w:val="ListParagraph"/>
        <w:numPr>
          <w:ilvl w:val="0"/>
          <w:numId w:val="17"/>
        </w:numPr>
        <w:jc w:val="both"/>
        <w:rPr>
          <w:sz w:val="20"/>
          <w:lang w:val="en-US"/>
        </w:rPr>
      </w:pPr>
      <w:r w:rsidRPr="004D2A72">
        <w:rPr>
          <w:sz w:val="20"/>
          <w:szCs w:val="20"/>
          <w:lang w:val="en-US"/>
        </w:rPr>
        <w:t xml:space="preserve">Case 3: </w:t>
      </w:r>
      <w:r w:rsidR="000234E1" w:rsidRPr="004D2A72">
        <w:rPr>
          <w:sz w:val="20"/>
          <w:szCs w:val="20"/>
          <w:lang w:val="en-US"/>
        </w:rPr>
        <w:t>PUCCH format 0 of duration 2 symbols across 2 symbols.</w:t>
      </w:r>
    </w:p>
    <w:p w14:paraId="36C58AA1" w14:textId="53641C40" w:rsidR="000234E1" w:rsidRDefault="000234E1" w:rsidP="004D2A72">
      <w:pPr>
        <w:jc w:val="both"/>
        <w:rPr>
          <w:lang w:val="en-US"/>
        </w:rPr>
      </w:pPr>
    </w:p>
    <w:p w14:paraId="5705185D" w14:textId="77777777" w:rsidR="00652E1F" w:rsidRDefault="00652E1F" w:rsidP="004D2A72">
      <w:pPr>
        <w:keepNext/>
        <w:jc w:val="center"/>
      </w:pPr>
      <w:r>
        <w:rPr>
          <w:lang w:val="en-US"/>
        </w:rPr>
        <w:object w:dxaOrig="5035" w:dyaOrig="2909" w14:anchorId="7EFF4129">
          <v:shape id="_x0000_i1026" type="#_x0000_t75" style="width:252pt;height:145.45pt" o:ole="">
            <v:imagedata r:id="rId15" o:title=""/>
          </v:shape>
          <o:OLEObject Type="Embed" ProgID="Visio.Drawing.11" ShapeID="_x0000_i1026" DrawAspect="Content" ObjectID="_1568468272" r:id="rId16"/>
        </w:object>
      </w:r>
    </w:p>
    <w:p w14:paraId="429CB451" w14:textId="3A765B6E" w:rsidR="000234E1" w:rsidRDefault="00652E1F" w:rsidP="004D2A72">
      <w:pPr>
        <w:pStyle w:val="Caption"/>
        <w:jc w:val="center"/>
        <w:rPr>
          <w:lang w:val="en-US"/>
        </w:rPr>
      </w:pPr>
      <w:bookmarkStart w:id="4" w:name="_Ref494648069"/>
      <w:r>
        <w:t xml:space="preserve">Figure </w:t>
      </w:r>
      <w:r>
        <w:fldChar w:fldCharType="begin"/>
      </w:r>
      <w:r>
        <w:instrText xml:space="preserve"> SEQ Figure \* ARABIC </w:instrText>
      </w:r>
      <w:r>
        <w:fldChar w:fldCharType="separate"/>
      </w:r>
      <w:r>
        <w:rPr>
          <w:noProof/>
        </w:rPr>
        <w:t>3</w:t>
      </w:r>
      <w:r>
        <w:fldChar w:fldCharType="end"/>
      </w:r>
      <w:bookmarkEnd w:id="4"/>
      <w:r>
        <w:rPr>
          <w:lang w:val="en-US"/>
        </w:rPr>
        <w:t xml:space="preserve">: PUCCH resource indices for PUCCH format 0, in case of 3 PRB allocated to </w:t>
      </w:r>
      <w:r w:rsidR="00EE29F2">
        <w:rPr>
          <w:lang w:val="en-US"/>
        </w:rPr>
        <w:t>PUCCH with 1 or 2 symbols and with duration of 1 or 2 symbols.</w:t>
      </w:r>
    </w:p>
    <w:p w14:paraId="2B26E830" w14:textId="33D9EEA8" w:rsidR="00652E1F" w:rsidRDefault="00EE29F2" w:rsidP="004D2A72">
      <w:pPr>
        <w:jc w:val="both"/>
        <w:rPr>
          <w:lang w:val="en-US"/>
        </w:rPr>
      </w:pPr>
      <w:r>
        <w:rPr>
          <w:lang w:val="en-US"/>
        </w:rPr>
        <w:t xml:space="preserve">Notwithstanding the ability to do frequency hopping across the symbols, and without any loss of generality, the PRBs in two PUCCH symbols in </w:t>
      </w:r>
      <w:r>
        <w:rPr>
          <w:lang w:val="en-US"/>
        </w:rPr>
        <w:fldChar w:fldCharType="begin"/>
      </w:r>
      <w:r>
        <w:rPr>
          <w:lang w:val="en-US"/>
        </w:rPr>
        <w:instrText xml:space="preserve"> REF _Ref494648069 \h </w:instrText>
      </w:r>
      <w:r>
        <w:rPr>
          <w:lang w:val="en-US"/>
        </w:rPr>
      </w:r>
      <w:r>
        <w:rPr>
          <w:lang w:val="en-US"/>
        </w:rPr>
        <w:fldChar w:fldCharType="separate"/>
      </w:r>
      <w:r>
        <w:t xml:space="preserve">Figure </w:t>
      </w:r>
      <w:r>
        <w:rPr>
          <w:noProof/>
        </w:rPr>
        <w:t>3</w:t>
      </w:r>
      <w:r>
        <w:rPr>
          <w:lang w:val="en-US"/>
        </w:rPr>
        <w:fldChar w:fldCharType="end"/>
      </w:r>
      <w:r>
        <w:rPr>
          <w:lang w:val="en-US"/>
        </w:rPr>
        <w:t xml:space="preserve"> are shown to be the same. However, these are logical PRBs, the physical PRB can be found using a mapping rule that achieves hopping between the two symbols.</w:t>
      </w:r>
    </w:p>
    <w:p w14:paraId="4AA56544" w14:textId="69DD8E58" w:rsidR="00EE29F2" w:rsidRDefault="00EE29F2" w:rsidP="004D2A72">
      <w:pPr>
        <w:jc w:val="both"/>
        <w:rPr>
          <w:lang w:val="en-US"/>
        </w:rPr>
      </w:pPr>
      <w:r>
        <w:rPr>
          <w:lang w:val="en-US"/>
        </w:rPr>
        <w:t xml:space="preserve">As the number of PRBs increases, the logical index increases, which in turn increases the number of bits required to select, a PUCCH format 0 logical index. For the example shown in </w:t>
      </w:r>
      <w:r>
        <w:rPr>
          <w:lang w:val="en-US"/>
        </w:rPr>
        <w:fldChar w:fldCharType="begin"/>
      </w:r>
      <w:r>
        <w:rPr>
          <w:lang w:val="en-US"/>
        </w:rPr>
        <w:instrText xml:space="preserve"> REF _Ref494648069 \h </w:instrText>
      </w:r>
      <w:r>
        <w:rPr>
          <w:lang w:val="en-US"/>
        </w:rPr>
      </w:r>
      <w:r>
        <w:rPr>
          <w:lang w:val="en-US"/>
        </w:rPr>
        <w:fldChar w:fldCharType="separate"/>
      </w:r>
      <w:r>
        <w:t xml:space="preserve">Figure </w:t>
      </w:r>
      <w:r>
        <w:rPr>
          <w:noProof/>
        </w:rPr>
        <w:t>3</w:t>
      </w:r>
      <w:r>
        <w:rPr>
          <w:lang w:val="en-US"/>
        </w:rPr>
        <w:fldChar w:fldCharType="end"/>
      </w:r>
      <w:r>
        <w:rPr>
          <w:lang w:val="en-US"/>
        </w:rPr>
        <w:t>, has 16 indices for case 1 and case 3 (this requires 4-bits in the DCI), however, for case 2, there are 32 indices which requires 5-bits. Increasing the number of PRBs increase</w:t>
      </w:r>
      <w:r w:rsidR="007B3722">
        <w:rPr>
          <w:lang w:val="en-US"/>
        </w:rPr>
        <w:t>s</w:t>
      </w:r>
      <w:r>
        <w:rPr>
          <w:lang w:val="en-US"/>
        </w:rPr>
        <w:t xml:space="preserve"> </w:t>
      </w:r>
      <w:r w:rsidR="007B3722">
        <w:rPr>
          <w:lang w:val="en-US"/>
        </w:rPr>
        <w:t>the logical indices and consequently the number of bits to address them and as a result the DCI overhead.</w:t>
      </w:r>
    </w:p>
    <w:p w14:paraId="73AAB1F0" w14:textId="73F16979" w:rsidR="007B3722" w:rsidRDefault="007B3722" w:rsidP="004D2A72">
      <w:pPr>
        <w:jc w:val="both"/>
        <w:rPr>
          <w:lang w:val="en-US"/>
        </w:rPr>
      </w:pPr>
      <w:r>
        <w:rPr>
          <w:lang w:val="en-US"/>
        </w:rPr>
        <w:t xml:space="preserve">The number of PRBs for PUCCH format 0 and consequently the number of logical indices depends on the total number of users that can transmit PUCCH format 0 in a slot. This number can vary depending on user capacity and </w:t>
      </w:r>
      <w:r w:rsidR="00F73F1A">
        <w:rPr>
          <w:lang w:val="en-US"/>
        </w:rPr>
        <w:t>system design aspects (for example multiple downlink slots can have their HARQ-ACK mapped to a single uplink slot). The NR design should be flexible to handle these cases, without incurring additional overhead. To handle these situations multiple resource sets are defined for example:</w:t>
      </w:r>
    </w:p>
    <w:p w14:paraId="0F683062" w14:textId="26FF165B" w:rsidR="00F73F1A" w:rsidRPr="004D2A72" w:rsidRDefault="00F73F1A" w:rsidP="004D2A72">
      <w:pPr>
        <w:pStyle w:val="ListParagraph"/>
        <w:numPr>
          <w:ilvl w:val="0"/>
          <w:numId w:val="19"/>
        </w:numPr>
        <w:jc w:val="both"/>
        <w:rPr>
          <w:sz w:val="20"/>
          <w:lang w:val="en-US"/>
        </w:rPr>
      </w:pPr>
      <w:r w:rsidRPr="004D2A72">
        <w:rPr>
          <w:sz w:val="20"/>
          <w:szCs w:val="20"/>
          <w:lang w:val="en-US"/>
        </w:rPr>
        <w:lastRenderedPageBreak/>
        <w:t>Resource set A: 1 symbol PUCCH with 3 PRBs, all resources are included in resource set A (from 0 to 15).</w:t>
      </w:r>
    </w:p>
    <w:p w14:paraId="4B777B5B" w14:textId="5C2681BA" w:rsidR="00F73F1A" w:rsidRPr="004D2A72" w:rsidRDefault="00F73F1A" w:rsidP="004D2A72">
      <w:pPr>
        <w:pStyle w:val="ListParagraph"/>
        <w:numPr>
          <w:ilvl w:val="0"/>
          <w:numId w:val="19"/>
        </w:numPr>
        <w:jc w:val="both"/>
        <w:rPr>
          <w:sz w:val="20"/>
          <w:lang w:val="en-US"/>
        </w:rPr>
      </w:pPr>
      <w:r w:rsidRPr="004D2A72">
        <w:rPr>
          <w:sz w:val="20"/>
          <w:szCs w:val="20"/>
          <w:lang w:val="en-US"/>
        </w:rPr>
        <w:t xml:space="preserve">Resource set B: </w:t>
      </w:r>
      <w:bookmarkStart w:id="5" w:name="_Hlk494649806"/>
      <w:r w:rsidRPr="004D2A72">
        <w:rPr>
          <w:sz w:val="20"/>
          <w:szCs w:val="20"/>
          <w:lang w:val="en-US"/>
        </w:rPr>
        <w:t xml:space="preserve">2 symbol PUCCH with duration 2 symbols </w:t>
      </w:r>
      <w:bookmarkEnd w:id="5"/>
      <w:r w:rsidRPr="004D2A72">
        <w:rPr>
          <w:sz w:val="20"/>
          <w:szCs w:val="20"/>
          <w:lang w:val="en-US"/>
        </w:rPr>
        <w:t>and with 3 PRBs, all resource are included in resource set B.</w:t>
      </w:r>
    </w:p>
    <w:p w14:paraId="4C4B9D87" w14:textId="0D7F63C6" w:rsidR="00F73F1A" w:rsidRPr="004D2A72" w:rsidRDefault="00F73F1A" w:rsidP="004D2A72">
      <w:pPr>
        <w:pStyle w:val="ListParagraph"/>
        <w:numPr>
          <w:ilvl w:val="0"/>
          <w:numId w:val="19"/>
        </w:numPr>
        <w:jc w:val="both"/>
        <w:rPr>
          <w:sz w:val="20"/>
          <w:lang w:val="en-US"/>
        </w:rPr>
      </w:pPr>
      <w:r w:rsidRPr="004D2A72">
        <w:rPr>
          <w:sz w:val="20"/>
          <w:szCs w:val="20"/>
          <w:lang w:val="en-US"/>
        </w:rPr>
        <w:t>Resource set C: 1 symbol PUCCH with 6 PRBs, half the resources are included in resource set C (e.g. 0, 1, 4, 5, 8, 9, 12, 13, …)</w:t>
      </w:r>
    </w:p>
    <w:p w14:paraId="28958F87" w14:textId="6A7CEF65" w:rsidR="00F73F1A" w:rsidRPr="004D2A72" w:rsidRDefault="00F73F1A" w:rsidP="00F73F1A">
      <w:pPr>
        <w:pStyle w:val="ListParagraph"/>
        <w:numPr>
          <w:ilvl w:val="0"/>
          <w:numId w:val="19"/>
        </w:numPr>
        <w:jc w:val="both"/>
        <w:rPr>
          <w:sz w:val="20"/>
          <w:szCs w:val="20"/>
          <w:lang w:val="en-US"/>
        </w:rPr>
      </w:pPr>
      <w:r w:rsidRPr="004D2A72">
        <w:rPr>
          <w:sz w:val="20"/>
          <w:szCs w:val="20"/>
          <w:lang w:val="en-US"/>
        </w:rPr>
        <w:t>Resource set D: 2 symbol PUCCH with duration 2 symbols and with 6 PRBs, half the resources are included in resource set C (e.g. 0, 1, 4, 5, 8, 9, 12, 13, …)</w:t>
      </w:r>
    </w:p>
    <w:p w14:paraId="6B235308" w14:textId="4D802CF5" w:rsidR="00F73F1A" w:rsidRPr="004D2A72" w:rsidRDefault="00F73F1A" w:rsidP="004D2A72">
      <w:pPr>
        <w:pStyle w:val="ListParagraph"/>
        <w:numPr>
          <w:ilvl w:val="0"/>
          <w:numId w:val="19"/>
        </w:numPr>
        <w:jc w:val="both"/>
        <w:rPr>
          <w:sz w:val="20"/>
          <w:lang w:val="en-US"/>
        </w:rPr>
      </w:pPr>
      <w:r w:rsidRPr="004D2A72">
        <w:rPr>
          <w:sz w:val="20"/>
          <w:szCs w:val="20"/>
          <w:lang w:val="en-US"/>
        </w:rPr>
        <w:t>…</w:t>
      </w:r>
    </w:p>
    <w:p w14:paraId="494999A8" w14:textId="17FE124A" w:rsidR="00F73F1A" w:rsidRDefault="007525AC" w:rsidP="004D2A72">
      <w:pPr>
        <w:jc w:val="both"/>
        <w:rPr>
          <w:lang w:val="en-US"/>
        </w:rPr>
      </w:pPr>
      <w:r>
        <w:rPr>
          <w:lang w:val="en-US"/>
        </w:rPr>
        <w:t>Note that all of these resource sets require 4 bits to select a resource within the resource set, but achieve different coverage and capacity targets.</w:t>
      </w:r>
    </w:p>
    <w:p w14:paraId="36E7E4FA" w14:textId="6C5C78EF" w:rsidR="00F73F1A" w:rsidRDefault="007525AC" w:rsidP="004D2A72">
      <w:pPr>
        <w:jc w:val="both"/>
        <w:rPr>
          <w:lang w:val="en-US"/>
        </w:rPr>
      </w:pPr>
      <w:r>
        <w:rPr>
          <w:lang w:val="en-US"/>
        </w:rPr>
        <w:t>Depending on the use case one of these resource sets is selected and signaled to the user using MAC CE signaling. For example, if the number of PUCCH format 0 users sent in a slot is small, and the user is in a coverage limited environment resource set B is selected.</w:t>
      </w:r>
    </w:p>
    <w:p w14:paraId="3298509A" w14:textId="1B9A14AD" w:rsidR="007525AC" w:rsidRDefault="004A59B3" w:rsidP="004D2A72">
      <w:pPr>
        <w:jc w:val="both"/>
        <w:rPr>
          <w:lang w:val="en-US"/>
        </w:rPr>
      </w:pPr>
      <w:r>
        <w:rPr>
          <w:lang w:val="en-US"/>
        </w:rPr>
        <w:t>The same concept can be extended to PUCCH format 2. For example, a resource set can consist of consecutive starting PRB indices, with 1 or 2 symbol duration PUCCH. Other resource sets can consist of PRB indices every other PRB, every third PRB, or spread across 2 symbols (in case of 1 symbol PUCCH format 2 that can be sent on one of two symbols).</w:t>
      </w:r>
    </w:p>
    <w:p w14:paraId="269A35E3" w14:textId="77777777" w:rsidR="007525AC" w:rsidRPr="004D2A72" w:rsidRDefault="007525AC" w:rsidP="004D2A72">
      <w:pPr>
        <w:jc w:val="both"/>
        <w:rPr>
          <w:lang w:val="en-US"/>
        </w:rPr>
      </w:pPr>
    </w:p>
    <w:p w14:paraId="194970D8" w14:textId="77777777" w:rsidR="00652E1F" w:rsidRPr="004D2A72" w:rsidRDefault="00652E1F" w:rsidP="004D2A72">
      <w:pPr>
        <w:jc w:val="both"/>
        <w:rPr>
          <w:lang w:val="en-US"/>
        </w:rPr>
      </w:pPr>
    </w:p>
    <w:p w14:paraId="48E1CB58" w14:textId="4A0BBBAB" w:rsidR="0034111C" w:rsidRPr="005F365F" w:rsidRDefault="00AB16D3" w:rsidP="00AD0A94">
      <w:pPr>
        <w:pStyle w:val="Heading1"/>
        <w:ind w:left="0" w:firstLine="0"/>
        <w:rPr>
          <w:color w:val="000000"/>
          <w:lang w:val="en-US"/>
        </w:rPr>
      </w:pPr>
      <w:r w:rsidRPr="005F365F">
        <w:rPr>
          <w:color w:val="000000"/>
          <w:lang w:val="en-US"/>
        </w:rPr>
        <w:t>3</w:t>
      </w:r>
      <w:r w:rsidR="00AD0A94" w:rsidRPr="005F365F">
        <w:rPr>
          <w:color w:val="000000"/>
          <w:lang w:val="en-US"/>
        </w:rPr>
        <w:t>.</w:t>
      </w:r>
      <w:r w:rsidR="0034111C" w:rsidRPr="005F365F">
        <w:rPr>
          <w:color w:val="000000"/>
          <w:lang w:val="en-US"/>
        </w:rPr>
        <w:tab/>
      </w:r>
      <w:r w:rsidR="00EE7FA7" w:rsidRPr="005F365F">
        <w:rPr>
          <w:color w:val="000000"/>
          <w:lang w:val="en-US"/>
        </w:rPr>
        <w:t>Conclusion</w:t>
      </w:r>
      <w:r w:rsidR="00DB39D4" w:rsidRPr="005F365F">
        <w:rPr>
          <w:color w:val="000000"/>
          <w:lang w:val="en-US"/>
        </w:rPr>
        <w:t>s</w:t>
      </w:r>
    </w:p>
    <w:p w14:paraId="35CB5290" w14:textId="77777777" w:rsidR="00B9048C" w:rsidRPr="005F365F" w:rsidRDefault="00B9048C" w:rsidP="00B9048C">
      <w:pPr>
        <w:spacing w:after="120"/>
        <w:jc w:val="both"/>
        <w:rPr>
          <w:bCs/>
          <w:lang w:val="en-US"/>
        </w:rPr>
      </w:pPr>
      <w:r w:rsidRPr="005F365F">
        <w:rPr>
          <w:lang w:val="en-US"/>
        </w:rPr>
        <w:t>In this contribution, we have discussed open items related to PUCCH resource allocation for HARQ feedback in the NR</w:t>
      </w:r>
      <w:r w:rsidRPr="005F365F">
        <w:rPr>
          <w:bCs/>
          <w:lang w:val="en-US"/>
        </w:rPr>
        <w:t>. Based on the discussion, we make the following observations and proposals:</w:t>
      </w:r>
    </w:p>
    <w:p w14:paraId="17DF8FCF" w14:textId="77777777" w:rsidR="00B9048C" w:rsidRPr="005F365F" w:rsidRDefault="00B9048C" w:rsidP="00B9048C">
      <w:pPr>
        <w:spacing w:after="120"/>
        <w:ind w:left="1134" w:hanging="1134"/>
        <w:jc w:val="both"/>
        <w:rPr>
          <w:rFonts w:eastAsia="MS Mincho"/>
          <w:b/>
          <w:i/>
          <w:lang w:val="en-US" w:eastAsia="ja-JP"/>
        </w:rPr>
      </w:pPr>
      <w:r w:rsidRPr="005F365F">
        <w:rPr>
          <w:b/>
          <w:i/>
          <w:lang w:val="en-US"/>
        </w:rPr>
        <w:t>Proposal #1:</w:t>
      </w:r>
      <w:r w:rsidRPr="005F365F">
        <w:rPr>
          <w:b/>
          <w:lang w:val="en-US"/>
        </w:rPr>
        <w:t xml:space="preserve"> </w:t>
      </w:r>
      <w:r w:rsidRPr="005F365F">
        <w:rPr>
          <w:rFonts w:eastAsia="MS Mincho"/>
          <w:b/>
          <w:i/>
          <w:lang w:val="en-US" w:eastAsia="ja-JP"/>
        </w:rPr>
        <w:t>Define a few predetermined sets of PUCCH HARQ-ACK resources for the case when the dedicated resources are unknown to UE.</w:t>
      </w:r>
    </w:p>
    <w:p w14:paraId="769CC24D" w14:textId="77777777" w:rsidR="00B9048C" w:rsidRPr="005F365F" w:rsidRDefault="00B9048C" w:rsidP="00B9048C">
      <w:pPr>
        <w:spacing w:after="120"/>
        <w:jc w:val="both"/>
        <w:rPr>
          <w:rFonts w:eastAsia="MS Mincho"/>
          <w:b/>
          <w:i/>
          <w:lang w:val="en-US" w:eastAsia="ja-JP"/>
        </w:rPr>
      </w:pPr>
      <w:r w:rsidRPr="005F365F">
        <w:rPr>
          <w:b/>
          <w:i/>
          <w:lang w:val="en-US"/>
        </w:rPr>
        <w:t>Proposal #2:</w:t>
      </w:r>
      <w:r w:rsidRPr="005F365F">
        <w:rPr>
          <w:b/>
          <w:lang w:val="en-US"/>
        </w:rPr>
        <w:t xml:space="preserve"> </w:t>
      </w:r>
      <w:r w:rsidRPr="005F365F">
        <w:rPr>
          <w:rFonts w:eastAsia="MS Mincho"/>
          <w:b/>
          <w:i/>
          <w:lang w:val="en-US" w:eastAsia="ja-JP"/>
        </w:rPr>
        <w:t>One of the predetermined sets is indicated to UE during random access procedure.</w:t>
      </w:r>
    </w:p>
    <w:p w14:paraId="76D6F676" w14:textId="77777777" w:rsidR="00B9048C" w:rsidRPr="005F365F" w:rsidRDefault="00B9048C" w:rsidP="00B9048C">
      <w:pPr>
        <w:spacing w:after="120"/>
        <w:jc w:val="both"/>
        <w:rPr>
          <w:rFonts w:eastAsia="MS Mincho"/>
          <w:b/>
          <w:i/>
          <w:lang w:val="en-US" w:eastAsia="ja-JP"/>
        </w:rPr>
      </w:pPr>
      <w:r w:rsidRPr="005F365F">
        <w:rPr>
          <w:b/>
          <w:i/>
          <w:lang w:val="en-US"/>
        </w:rPr>
        <w:t>Proposal #3</w:t>
      </w:r>
      <w:r w:rsidRPr="005F365F">
        <w:rPr>
          <w:b/>
          <w:lang w:val="en-US"/>
        </w:rPr>
        <w:t xml:space="preserve">: </w:t>
      </w:r>
      <w:r w:rsidRPr="005F365F">
        <w:rPr>
          <w:rFonts w:eastAsia="MS Mincho"/>
          <w:b/>
          <w:i/>
          <w:lang w:val="en-US" w:eastAsia="ja-JP"/>
        </w:rPr>
        <w:t>Implicit HARQ-ACK resource allocation is not supported in NR.</w:t>
      </w:r>
    </w:p>
    <w:p w14:paraId="2FB9FBB0" w14:textId="77777777" w:rsidR="00B9048C" w:rsidRPr="005F365F" w:rsidRDefault="00B9048C" w:rsidP="00B9048C">
      <w:pPr>
        <w:spacing w:after="120"/>
        <w:ind w:left="1134" w:hanging="1134"/>
        <w:jc w:val="both"/>
        <w:rPr>
          <w:rFonts w:eastAsia="MS Mincho"/>
          <w:b/>
          <w:i/>
          <w:lang w:val="en-US" w:eastAsia="ja-JP"/>
        </w:rPr>
      </w:pPr>
      <w:r w:rsidRPr="005F365F">
        <w:rPr>
          <w:b/>
          <w:i/>
          <w:lang w:val="en-US"/>
        </w:rPr>
        <w:t>Proposal #4:</w:t>
      </w:r>
      <w:r w:rsidRPr="005F365F">
        <w:rPr>
          <w:b/>
          <w:lang w:val="en-US"/>
        </w:rPr>
        <w:t xml:space="preserve"> </w:t>
      </w:r>
      <w:r w:rsidRPr="005F365F">
        <w:rPr>
          <w:rFonts w:eastAsia="MS Mincho"/>
          <w:b/>
          <w:i/>
          <w:lang w:val="en-US" w:eastAsia="ja-JP"/>
        </w:rPr>
        <w:t>Set of PUCCH resources for HARQ feedback can be selected from RRC configured PUCCH resource sets [by MAC signaling].</w:t>
      </w:r>
    </w:p>
    <w:p w14:paraId="588E812F" w14:textId="2DF947CD" w:rsidR="00B9048C" w:rsidRPr="005F365F" w:rsidRDefault="00B9048C" w:rsidP="00B9048C">
      <w:pPr>
        <w:spacing w:after="120"/>
        <w:ind w:left="1134" w:hanging="1134"/>
        <w:jc w:val="both"/>
        <w:rPr>
          <w:rFonts w:eastAsia="MS Mincho"/>
          <w:b/>
          <w:i/>
          <w:lang w:val="en-US" w:eastAsia="ja-JP"/>
        </w:rPr>
      </w:pPr>
      <w:r w:rsidRPr="005F365F">
        <w:rPr>
          <w:b/>
          <w:i/>
          <w:lang w:val="en-US"/>
        </w:rPr>
        <w:t>Proposal #5:</w:t>
      </w:r>
      <w:r w:rsidRPr="005F365F">
        <w:rPr>
          <w:b/>
          <w:lang w:val="en-US"/>
        </w:rPr>
        <w:t xml:space="preserve"> </w:t>
      </w:r>
      <w:r w:rsidRPr="005F365F">
        <w:rPr>
          <w:rFonts w:eastAsia="MS Mincho"/>
          <w:b/>
          <w:i/>
          <w:lang w:val="en-US" w:eastAsia="ja-JP"/>
        </w:rPr>
        <w:t>Periodic PUCCH resource can be selected from RRC configured PUCCH resource set by MAC signaling.</w:t>
      </w:r>
    </w:p>
    <w:p w14:paraId="2CDD95E7" w14:textId="77777777" w:rsidR="00D838A3" w:rsidRPr="006B40B3" w:rsidRDefault="00D838A3" w:rsidP="00D838A3">
      <w:pPr>
        <w:rPr>
          <w:b/>
          <w:bCs/>
          <w:i/>
          <w:iCs/>
          <w:lang w:val="en-US"/>
        </w:rPr>
      </w:pPr>
      <w:r w:rsidRPr="006B40B3">
        <w:rPr>
          <w:b/>
          <w:bCs/>
          <w:i/>
          <w:iCs/>
          <w:lang w:val="en-US"/>
        </w:rPr>
        <w:t>Proposal #6:</w:t>
      </w:r>
    </w:p>
    <w:p w14:paraId="4BCC9A55" w14:textId="77777777" w:rsidR="00D838A3" w:rsidRPr="006B40B3" w:rsidRDefault="00D838A3" w:rsidP="00D838A3">
      <w:pPr>
        <w:rPr>
          <w:b/>
          <w:bCs/>
          <w:i/>
          <w:iCs/>
          <w:lang w:val="en-US"/>
        </w:rPr>
      </w:pPr>
      <w:r w:rsidRPr="006B40B3">
        <w:rPr>
          <w:b/>
          <w:bCs/>
          <w:i/>
          <w:iCs/>
          <w:lang w:val="en-US"/>
        </w:rPr>
        <w:t>The following parameters are required to identify a PUCCH resource:</w:t>
      </w:r>
    </w:p>
    <w:p w14:paraId="03497970" w14:textId="7CD3884A" w:rsidR="00D838A3" w:rsidRPr="006B40B3" w:rsidRDefault="00B74ACA" w:rsidP="00D838A3">
      <w:pPr>
        <w:pStyle w:val="ListParagraph"/>
        <w:numPr>
          <w:ilvl w:val="0"/>
          <w:numId w:val="25"/>
        </w:numPr>
        <w:rPr>
          <w:b/>
          <w:bCs/>
          <w:i/>
          <w:iCs/>
          <w:sz w:val="20"/>
          <w:szCs w:val="20"/>
          <w:lang w:val="en-US"/>
        </w:rPr>
      </w:pPr>
      <w:r w:rsidRPr="006B40B3">
        <w:rPr>
          <w:b/>
          <w:bCs/>
          <w:i/>
          <w:iCs/>
          <w:sz w:val="20"/>
          <w:szCs w:val="20"/>
          <w:lang w:val="en-US"/>
        </w:rPr>
        <w:t xml:space="preserve">For </w:t>
      </w:r>
      <w:r>
        <w:rPr>
          <w:b/>
          <w:bCs/>
          <w:i/>
          <w:iCs/>
          <w:sz w:val="20"/>
          <w:szCs w:val="20"/>
          <w:lang w:val="en-US"/>
        </w:rPr>
        <w:t>PUCCH formats 2 and 4</w:t>
      </w:r>
      <w:r w:rsidR="00D838A3" w:rsidRPr="006B40B3">
        <w:rPr>
          <w:b/>
          <w:bCs/>
          <w:i/>
          <w:iCs/>
          <w:sz w:val="20"/>
          <w:szCs w:val="20"/>
          <w:lang w:val="en-US"/>
        </w:rPr>
        <w:t>: DMRS antenna port.</w:t>
      </w:r>
    </w:p>
    <w:p w14:paraId="0C637BBF" w14:textId="0FC0681C" w:rsidR="00B9048C" w:rsidRPr="006B40B3" w:rsidRDefault="00D838A3" w:rsidP="009A636F">
      <w:pPr>
        <w:pStyle w:val="ListParagraph"/>
        <w:numPr>
          <w:ilvl w:val="0"/>
          <w:numId w:val="25"/>
        </w:numPr>
        <w:rPr>
          <w:b/>
          <w:bCs/>
          <w:i/>
          <w:iCs/>
          <w:lang w:val="en-US"/>
        </w:rPr>
      </w:pPr>
      <w:r w:rsidRPr="006B40B3">
        <w:rPr>
          <w:b/>
          <w:bCs/>
          <w:i/>
          <w:iCs/>
          <w:sz w:val="20"/>
          <w:szCs w:val="20"/>
          <w:lang w:val="en-US"/>
        </w:rPr>
        <w:t>For long PUCCH with moderate UCI payload</w:t>
      </w:r>
      <w:r w:rsidR="00B74ACA">
        <w:rPr>
          <w:b/>
          <w:bCs/>
          <w:i/>
          <w:iCs/>
          <w:sz w:val="20"/>
          <w:szCs w:val="20"/>
          <w:lang w:val="en-US"/>
        </w:rPr>
        <w:t xml:space="preserve"> (PUCCH format 3)</w:t>
      </w:r>
      <w:r w:rsidRPr="006B40B3">
        <w:rPr>
          <w:b/>
          <w:bCs/>
          <w:i/>
          <w:iCs/>
          <w:sz w:val="20"/>
          <w:szCs w:val="20"/>
          <w:lang w:val="en-US"/>
        </w:rPr>
        <w:t>: parameter to determine the PUCCH resource within a time-frequency resource allocated to long PUCCH. Details of this parameter are FFS.</w:t>
      </w:r>
    </w:p>
    <w:p w14:paraId="3EC703B4" w14:textId="4B92A372" w:rsidR="00D838A3" w:rsidRDefault="00D838A3" w:rsidP="004D2A72">
      <w:pPr>
        <w:rPr>
          <w:lang w:val="en-US"/>
        </w:rPr>
      </w:pPr>
    </w:p>
    <w:p w14:paraId="58EC9416" w14:textId="0E1AEB37" w:rsidR="00F62633" w:rsidRPr="00B74ACA" w:rsidRDefault="004A59B3" w:rsidP="00B74ACA">
      <w:pPr>
        <w:jc w:val="both"/>
        <w:rPr>
          <w:b/>
          <w:bCs/>
          <w:i/>
          <w:iCs/>
          <w:lang w:val="en-US"/>
        </w:rPr>
      </w:pPr>
      <w:r w:rsidRPr="00C14759">
        <w:rPr>
          <w:b/>
          <w:bCs/>
          <w:i/>
          <w:iCs/>
          <w:lang w:val="en-US"/>
        </w:rPr>
        <w:t>Proposal #7: For PUCCH format 0, a logical resource consists of two sequences. In case, of 1 bit HARQ-ACK, a single logical resource is allocated to the user. In case of 2 bit HARQ-ACK, two consecutive logical resources are allocated to the user.</w:t>
      </w:r>
    </w:p>
    <w:p w14:paraId="48E1CB64" w14:textId="2870719B" w:rsidR="0034111C" w:rsidRPr="005F365F" w:rsidRDefault="0034111C">
      <w:pPr>
        <w:pStyle w:val="Heading1"/>
        <w:rPr>
          <w:lang w:val="en-US"/>
        </w:rPr>
      </w:pPr>
      <w:r w:rsidRPr="005F365F">
        <w:rPr>
          <w:lang w:val="en-US"/>
        </w:rPr>
        <w:t>References</w:t>
      </w:r>
      <w:r w:rsidR="00A2459D" w:rsidRPr="005F365F">
        <w:rPr>
          <w:lang w:val="en-US"/>
        </w:rPr>
        <w:t xml:space="preserve"> </w:t>
      </w:r>
    </w:p>
    <w:p w14:paraId="5D359892" w14:textId="6C2AFDF7" w:rsidR="00B9048C" w:rsidRPr="005F365F" w:rsidRDefault="00B9048C" w:rsidP="00F43D3C">
      <w:pPr>
        <w:numPr>
          <w:ilvl w:val="0"/>
          <w:numId w:val="1"/>
        </w:numPr>
        <w:rPr>
          <w:lang w:val="en-US"/>
        </w:rPr>
      </w:pPr>
      <w:bookmarkStart w:id="6" w:name="_Ref492370754"/>
      <w:r w:rsidRPr="005F365F">
        <w:rPr>
          <w:lang w:val="en-US"/>
        </w:rPr>
        <w:t>RP-160671,</w:t>
      </w:r>
      <w:r w:rsidRPr="005F365F">
        <w:rPr>
          <w:sz w:val="18"/>
          <w:lang w:val="en-US" w:eastAsia="zh-CN"/>
        </w:rPr>
        <w:t xml:space="preserve"> “</w:t>
      </w:r>
      <w:r w:rsidRPr="005F365F">
        <w:rPr>
          <w:i/>
          <w:lang w:val="en-US" w:eastAsia="zh-CN"/>
        </w:rPr>
        <w:t>Study on New Radio Access Technology</w:t>
      </w:r>
      <w:r w:rsidRPr="005F365F">
        <w:rPr>
          <w:sz w:val="18"/>
          <w:lang w:val="en-US" w:eastAsia="zh-CN"/>
        </w:rPr>
        <w:t>”, NTT DoCoMo</w:t>
      </w:r>
      <w:bookmarkEnd w:id="6"/>
    </w:p>
    <w:p w14:paraId="48E1CB65" w14:textId="0E1BD7E1" w:rsidR="00055676" w:rsidRPr="005F365F" w:rsidRDefault="00BB3CD3" w:rsidP="00F43D3C">
      <w:pPr>
        <w:numPr>
          <w:ilvl w:val="0"/>
          <w:numId w:val="1"/>
        </w:numPr>
        <w:rPr>
          <w:lang w:val="en-US"/>
        </w:rPr>
      </w:pPr>
      <w:bookmarkStart w:id="7" w:name="_Ref492370819"/>
      <w:r w:rsidRPr="005F365F">
        <w:rPr>
          <w:lang w:val="en-US"/>
        </w:rPr>
        <w:t>RP-170847, “</w:t>
      </w:r>
      <w:r w:rsidRPr="005F365F">
        <w:rPr>
          <w:i/>
          <w:lang w:val="en-US"/>
        </w:rPr>
        <w:t>New WID on New Radio Access Technology</w:t>
      </w:r>
      <w:r w:rsidRPr="005F365F">
        <w:rPr>
          <w:lang w:val="en-US"/>
        </w:rPr>
        <w:t>”, NTT DOCOMO</w:t>
      </w:r>
      <w:r w:rsidR="00834BDB" w:rsidRPr="005F365F">
        <w:rPr>
          <w:lang w:val="en-US"/>
        </w:rPr>
        <w:t>.</w:t>
      </w:r>
      <w:bookmarkEnd w:id="7"/>
    </w:p>
    <w:p w14:paraId="48E1CB66" w14:textId="762E056D" w:rsidR="00777315" w:rsidRDefault="00777315">
      <w:pPr>
        <w:numPr>
          <w:ilvl w:val="0"/>
          <w:numId w:val="1"/>
        </w:numPr>
        <w:rPr>
          <w:lang w:val="en-US"/>
        </w:rPr>
      </w:pPr>
      <w:bookmarkStart w:id="8" w:name="_Ref485132794"/>
      <w:r w:rsidRPr="005F365F">
        <w:rPr>
          <w:lang w:val="en-US"/>
        </w:rPr>
        <w:t>TR 38.913, “</w:t>
      </w:r>
      <w:r w:rsidRPr="005F365F">
        <w:rPr>
          <w:i/>
          <w:lang w:val="en-US" w:eastAsia="zh-CN"/>
        </w:rPr>
        <w:t>Study on Scenarios and Requirements for Next Generation Access Technologies</w:t>
      </w:r>
      <w:r w:rsidRPr="005F365F">
        <w:rPr>
          <w:lang w:val="en-US"/>
        </w:rPr>
        <w:t>”, 3GPP</w:t>
      </w:r>
      <w:r w:rsidR="00834BDB" w:rsidRPr="005F365F">
        <w:rPr>
          <w:lang w:val="en-US"/>
        </w:rPr>
        <w:t>.</w:t>
      </w:r>
      <w:bookmarkEnd w:id="8"/>
    </w:p>
    <w:p w14:paraId="02C2F3FD" w14:textId="057A94BD" w:rsidR="00D8265B" w:rsidRDefault="00D8265B">
      <w:pPr>
        <w:numPr>
          <w:ilvl w:val="0"/>
          <w:numId w:val="1"/>
        </w:numPr>
        <w:rPr>
          <w:lang w:val="en-US"/>
        </w:rPr>
      </w:pPr>
      <w:bookmarkStart w:id="9" w:name="_Ref494639601"/>
      <w:bookmarkStart w:id="10" w:name="_Ref492371578"/>
      <w:r>
        <w:rPr>
          <w:lang w:val="en-US"/>
        </w:rPr>
        <w:t>RAN1 Chairman’s Note, 3GPP TSG RAN WG1 Meeting #NR-AH3, 3GPP.</w:t>
      </w:r>
      <w:bookmarkEnd w:id="9"/>
    </w:p>
    <w:p w14:paraId="5E932EAB" w14:textId="0CED32CF" w:rsidR="005F365F" w:rsidRPr="005F365F" w:rsidRDefault="005F365F">
      <w:pPr>
        <w:numPr>
          <w:ilvl w:val="0"/>
          <w:numId w:val="1"/>
        </w:numPr>
        <w:rPr>
          <w:lang w:val="en-US"/>
        </w:rPr>
      </w:pPr>
      <w:bookmarkStart w:id="11" w:name="_Ref494639617"/>
      <w:r>
        <w:rPr>
          <w:lang w:val="en-US"/>
        </w:rPr>
        <w:t>RAN1 Chairman’s Note, 3GPP TSG RAN WG1 Meeting #90, 3GPP</w:t>
      </w:r>
      <w:bookmarkEnd w:id="10"/>
      <w:bookmarkEnd w:id="11"/>
    </w:p>
    <w:p w14:paraId="16CFCD6E" w14:textId="2B5F4541" w:rsidR="002A678C" w:rsidRPr="005F365F" w:rsidRDefault="002A678C">
      <w:pPr>
        <w:numPr>
          <w:ilvl w:val="0"/>
          <w:numId w:val="1"/>
        </w:numPr>
        <w:rPr>
          <w:lang w:val="en-US"/>
        </w:rPr>
      </w:pPr>
      <w:bookmarkStart w:id="12" w:name="_Ref490148265"/>
      <w:r w:rsidRPr="005F365F">
        <w:rPr>
          <w:lang w:val="en-US"/>
        </w:rPr>
        <w:lastRenderedPageBreak/>
        <w:t>RAN1 Chairman’s Notes, 3GPP TSG RAN WG1 Meeting #NR-AH2, 3GPP.</w:t>
      </w:r>
      <w:bookmarkEnd w:id="12"/>
    </w:p>
    <w:p w14:paraId="232159DE" w14:textId="480EE029" w:rsidR="00B9048C" w:rsidRPr="005F365F" w:rsidRDefault="00B9048C" w:rsidP="00B9048C">
      <w:pPr>
        <w:numPr>
          <w:ilvl w:val="0"/>
          <w:numId w:val="1"/>
        </w:numPr>
        <w:textAlignment w:val="auto"/>
        <w:rPr>
          <w:sz w:val="18"/>
          <w:lang w:val="en-US"/>
        </w:rPr>
      </w:pPr>
      <w:bookmarkStart w:id="13" w:name="_Ref492371376"/>
      <w:bookmarkStart w:id="14" w:name="_Ref485132756"/>
      <w:r w:rsidRPr="005F365F">
        <w:rPr>
          <w:lang w:val="en-US"/>
        </w:rPr>
        <w:t xml:space="preserve">RAN1 Chairman’s Notes, 3GPP TSG RAN WG1 </w:t>
      </w:r>
      <w:r w:rsidR="005F365F">
        <w:rPr>
          <w:lang w:val="en-US"/>
        </w:rPr>
        <w:t xml:space="preserve">Meeting </w:t>
      </w:r>
      <w:r w:rsidRPr="005F365F">
        <w:rPr>
          <w:lang w:val="en-US"/>
        </w:rPr>
        <w:t>#88, 3GPP</w:t>
      </w:r>
      <w:r w:rsidRPr="005F365F">
        <w:rPr>
          <w:sz w:val="18"/>
          <w:lang w:val="en-US"/>
        </w:rPr>
        <w:t>.</w:t>
      </w:r>
      <w:bookmarkEnd w:id="13"/>
    </w:p>
    <w:p w14:paraId="735B2F7B" w14:textId="4D4675C8" w:rsidR="00834BDB" w:rsidRPr="005F365F" w:rsidRDefault="00834BDB" w:rsidP="00834BDB">
      <w:pPr>
        <w:numPr>
          <w:ilvl w:val="0"/>
          <w:numId w:val="1"/>
        </w:numPr>
        <w:rPr>
          <w:szCs w:val="18"/>
          <w:lang w:val="en-US"/>
        </w:rPr>
      </w:pPr>
      <w:bookmarkStart w:id="15" w:name="_Ref492372306"/>
      <w:r w:rsidRPr="005F365F">
        <w:rPr>
          <w:szCs w:val="18"/>
          <w:lang w:val="en-US"/>
        </w:rPr>
        <w:t>RAN1 Chairman’s Notes, 3GPP TSG RAN WG1 Meeting #88bis, 3GPP.</w:t>
      </w:r>
      <w:bookmarkEnd w:id="14"/>
      <w:bookmarkEnd w:id="15"/>
    </w:p>
    <w:p w14:paraId="2038F4B5" w14:textId="5B7BBCE4" w:rsidR="00F62633" w:rsidRDefault="00F62633" w:rsidP="00F62633">
      <w:pPr>
        <w:numPr>
          <w:ilvl w:val="0"/>
          <w:numId w:val="1"/>
        </w:numPr>
        <w:rPr>
          <w:szCs w:val="18"/>
          <w:lang w:val="en-US"/>
        </w:rPr>
      </w:pPr>
      <w:bookmarkStart w:id="16" w:name="_Ref485133660"/>
      <w:r w:rsidRPr="005F365F">
        <w:rPr>
          <w:szCs w:val="18"/>
          <w:lang w:val="en-US"/>
        </w:rPr>
        <w:t>RAN1 Chairman’s Notes, 3GPP TSG RAN WG1 Meeting #89, 3GPP.</w:t>
      </w:r>
      <w:bookmarkEnd w:id="16"/>
    </w:p>
    <w:p w14:paraId="350A6CFE" w14:textId="58CEA73B" w:rsidR="00235AA6" w:rsidRDefault="00235AA6" w:rsidP="00F62633">
      <w:pPr>
        <w:numPr>
          <w:ilvl w:val="0"/>
          <w:numId w:val="1"/>
        </w:numPr>
        <w:rPr>
          <w:szCs w:val="18"/>
          <w:lang w:val="en-US"/>
        </w:rPr>
      </w:pPr>
      <w:bookmarkStart w:id="17" w:name="_Ref494639724"/>
      <w:r>
        <w:rPr>
          <w:szCs w:val="18"/>
          <w:lang w:val="en-US"/>
        </w:rPr>
        <w:t>RAN1 Chairman’s Notes, 3GPP TSG RAN WG1 Meeting #NR-AH1, 3GPP.</w:t>
      </w:r>
      <w:bookmarkEnd w:id="17"/>
    </w:p>
    <w:p w14:paraId="0AF26066" w14:textId="4ECBB1B5" w:rsidR="004F2398" w:rsidRDefault="004F2398" w:rsidP="00F62633">
      <w:pPr>
        <w:numPr>
          <w:ilvl w:val="0"/>
          <w:numId w:val="1"/>
        </w:numPr>
        <w:rPr>
          <w:szCs w:val="18"/>
          <w:lang w:val="en-US"/>
        </w:rPr>
      </w:pPr>
      <w:bookmarkStart w:id="18" w:name="_Ref494640207"/>
      <w:r>
        <w:rPr>
          <w:szCs w:val="18"/>
          <w:lang w:val="en-US"/>
        </w:rPr>
        <w:t>RAN1 Chairman’s Notes, 3GPP TSG RAN WG1 Meeting, #87, 3GPP.</w:t>
      </w:r>
      <w:bookmarkEnd w:id="18"/>
    </w:p>
    <w:p w14:paraId="776D4624" w14:textId="277C2BE6" w:rsidR="00C30FEB" w:rsidRPr="005F365F" w:rsidRDefault="00C30FEB" w:rsidP="00F62633">
      <w:pPr>
        <w:numPr>
          <w:ilvl w:val="0"/>
          <w:numId w:val="1"/>
        </w:numPr>
        <w:rPr>
          <w:szCs w:val="18"/>
          <w:lang w:val="en-US"/>
        </w:rPr>
      </w:pPr>
      <w:r>
        <w:rPr>
          <w:szCs w:val="18"/>
          <w:lang w:val="en-US"/>
        </w:rPr>
        <w:t xml:space="preserve"> </w:t>
      </w:r>
      <w:bookmarkStart w:id="19" w:name="_Ref494645547"/>
      <w:r>
        <w:rPr>
          <w:szCs w:val="18"/>
          <w:lang w:val="en-US"/>
        </w:rPr>
        <w:t>R1-1716888 “Summary of offline discussions on PUCCH resource allocations”, 3GPP TSG RAN1 Meeting #NR-AH3, Nagoya, Japan.</w:t>
      </w:r>
      <w:bookmarkEnd w:id="19"/>
    </w:p>
    <w:p w14:paraId="6721E24C" w14:textId="77777777" w:rsidR="00AD0A94" w:rsidRPr="005F365F" w:rsidRDefault="00AD0A94" w:rsidP="007140AE">
      <w:pPr>
        <w:ind w:left="357"/>
        <w:rPr>
          <w:sz w:val="18"/>
          <w:lang w:val="en-US"/>
        </w:rPr>
      </w:pPr>
    </w:p>
    <w:p w14:paraId="6385D833" w14:textId="295643C8" w:rsidR="00AB16D3" w:rsidRDefault="00D8265B" w:rsidP="004D2A72">
      <w:pPr>
        <w:pStyle w:val="Heading1"/>
        <w:rPr>
          <w:lang w:val="en-US"/>
        </w:rPr>
      </w:pPr>
      <w:r>
        <w:rPr>
          <w:lang w:val="en-US"/>
        </w:rPr>
        <w:t>Appendix: Previous Meetings Agreements</w:t>
      </w:r>
    </w:p>
    <w:p w14:paraId="0839D05A" w14:textId="0116BBD0" w:rsidR="00D8265B" w:rsidRDefault="00D8265B" w:rsidP="00D8265B">
      <w:pPr>
        <w:spacing w:after="120"/>
        <w:jc w:val="both"/>
        <w:rPr>
          <w:bCs/>
          <w:lang w:val="en-US"/>
        </w:rPr>
      </w:pPr>
      <w:r>
        <w:rPr>
          <w:bCs/>
          <w:lang w:val="en-US"/>
        </w:rPr>
        <w:t>Regarding PUCCH resource allocation,</w:t>
      </w:r>
      <w:r w:rsidRPr="009A636F">
        <w:rPr>
          <w:bCs/>
          <w:lang w:val="en-US"/>
        </w:rPr>
        <w:t xml:space="preserve"> </w:t>
      </w:r>
      <w:r>
        <w:rPr>
          <w:bCs/>
          <w:lang w:val="en-US"/>
        </w:rPr>
        <w:t>in</w:t>
      </w:r>
      <w:r w:rsidRPr="009A636F">
        <w:rPr>
          <w:bCs/>
          <w:lang w:val="en-US"/>
        </w:rPr>
        <w:t xml:space="preserve"> the previous RAN1 meeting, the following agreement related to </w:t>
      </w:r>
      <w:r>
        <w:rPr>
          <w:bCs/>
          <w:lang w:val="en-US"/>
        </w:rPr>
        <w:t>the parameters needed to identify a PUCCH resource was made</w:t>
      </w:r>
    </w:p>
    <w:p w14:paraId="4B50EC77" w14:textId="2C778A4F" w:rsidR="00235AA6" w:rsidRPr="00B92726" w:rsidRDefault="00235AA6" w:rsidP="00235AA6">
      <w:r w:rsidRPr="00B92726">
        <w:rPr>
          <w:highlight w:val="green"/>
        </w:rPr>
        <w:t>Agreements:</w:t>
      </w:r>
      <w:r>
        <w:t xml:space="preserve"> </w:t>
      </w:r>
      <w:r>
        <w:fldChar w:fldCharType="begin"/>
      </w:r>
      <w:r>
        <w:instrText xml:space="preserve"> REF _Ref494639601 \r \h </w:instrText>
      </w:r>
      <w:r>
        <w:fldChar w:fldCharType="separate"/>
      </w:r>
      <w:r>
        <w:rPr>
          <w:cs/>
        </w:rPr>
        <w:t>‎</w:t>
      </w:r>
      <w:r>
        <w:t>[4]</w:t>
      </w:r>
      <w:r>
        <w:fldChar w:fldCharType="end"/>
      </w:r>
      <w:r>
        <w:t>:</w:t>
      </w:r>
    </w:p>
    <w:p w14:paraId="7A8C5B7B" w14:textId="77777777" w:rsidR="00235AA6" w:rsidRPr="00B92726" w:rsidRDefault="00235AA6" w:rsidP="00235AA6">
      <w:pPr>
        <w:numPr>
          <w:ilvl w:val="0"/>
          <w:numId w:val="26"/>
        </w:numPr>
        <w:overflowPunct/>
        <w:autoSpaceDE/>
        <w:autoSpaceDN/>
        <w:adjustRightInd/>
        <w:spacing w:after="0"/>
        <w:textAlignment w:val="auto"/>
      </w:pPr>
      <w:r w:rsidRPr="00B92726">
        <w:t>A set of PUCCH resources at least for HARQ-ACK which is configured to a UE by high layer signaling is defined as one of followings (to be down-selected).</w:t>
      </w:r>
    </w:p>
    <w:p w14:paraId="759E7E1C" w14:textId="77777777" w:rsidR="00235AA6" w:rsidRPr="00B92726" w:rsidRDefault="00235AA6" w:rsidP="00235AA6">
      <w:pPr>
        <w:numPr>
          <w:ilvl w:val="1"/>
          <w:numId w:val="26"/>
        </w:numPr>
        <w:overflowPunct/>
        <w:autoSpaceDE/>
        <w:autoSpaceDN/>
        <w:adjustRightInd/>
        <w:spacing w:after="0"/>
        <w:textAlignment w:val="auto"/>
      </w:pPr>
      <w:r w:rsidRPr="00B92726">
        <w:t xml:space="preserve">Opt.1: One or multiple set(s) of PUCCH resources consisting of same or different PUCCH formats. </w:t>
      </w:r>
    </w:p>
    <w:p w14:paraId="5C58DEE6" w14:textId="77777777" w:rsidR="00235AA6" w:rsidRPr="00B92726" w:rsidRDefault="00235AA6" w:rsidP="00235AA6">
      <w:pPr>
        <w:numPr>
          <w:ilvl w:val="1"/>
          <w:numId w:val="26"/>
        </w:numPr>
        <w:overflowPunct/>
        <w:autoSpaceDE/>
        <w:autoSpaceDN/>
        <w:adjustRightInd/>
        <w:spacing w:after="0"/>
        <w:textAlignment w:val="auto"/>
      </w:pPr>
      <w:r w:rsidRPr="00B92726">
        <w:t>Opt.2: One or multiple set(s) of PUCCH resources for each PUCCH format.</w:t>
      </w:r>
    </w:p>
    <w:p w14:paraId="586BF897" w14:textId="77777777" w:rsidR="00235AA6" w:rsidRPr="00B92726" w:rsidRDefault="00235AA6" w:rsidP="00235AA6">
      <w:pPr>
        <w:numPr>
          <w:ilvl w:val="1"/>
          <w:numId w:val="26"/>
        </w:numPr>
        <w:overflowPunct/>
        <w:autoSpaceDE/>
        <w:autoSpaceDN/>
        <w:adjustRightInd/>
        <w:spacing w:after="0"/>
        <w:textAlignment w:val="auto"/>
      </w:pPr>
      <w:r w:rsidRPr="00B92726">
        <w:t>Opt.3: A set of PUCCH resources for each duration of each PUCCH format.</w:t>
      </w:r>
    </w:p>
    <w:p w14:paraId="412CAD4B" w14:textId="77777777" w:rsidR="00235AA6" w:rsidRPr="00B92726" w:rsidRDefault="00235AA6" w:rsidP="00235AA6">
      <w:pPr>
        <w:numPr>
          <w:ilvl w:val="1"/>
          <w:numId w:val="26"/>
        </w:numPr>
        <w:overflowPunct/>
        <w:autoSpaceDE/>
        <w:autoSpaceDN/>
        <w:adjustRightInd/>
        <w:spacing w:after="0"/>
        <w:textAlignment w:val="auto"/>
      </w:pPr>
      <w:r w:rsidRPr="00B92726">
        <w:t xml:space="preserve">Opt.4: A set of PUCCH resources for PUCCH formats carrying up to 2 bits UCI. Another set of PUCCH resources for PUCCH formats carrying more 2 bits UCI. </w:t>
      </w:r>
    </w:p>
    <w:p w14:paraId="6A00FA6C" w14:textId="77777777" w:rsidR="00235AA6" w:rsidRPr="00B92726" w:rsidRDefault="00235AA6" w:rsidP="00235AA6">
      <w:pPr>
        <w:numPr>
          <w:ilvl w:val="0"/>
          <w:numId w:val="26"/>
        </w:numPr>
        <w:overflowPunct/>
        <w:autoSpaceDE/>
        <w:autoSpaceDN/>
        <w:adjustRightInd/>
        <w:spacing w:after="0"/>
        <w:textAlignment w:val="auto"/>
        <w:rPr>
          <w:lang w:val="en-US"/>
        </w:rPr>
      </w:pPr>
      <w:r w:rsidRPr="00B92726">
        <w:rPr>
          <w:lang w:val="en-US"/>
        </w:rPr>
        <w:t xml:space="preserve">FFS: How to identify a PUCCH resource from the set of PUCCH resource. </w:t>
      </w:r>
    </w:p>
    <w:p w14:paraId="4293FBD1" w14:textId="77777777" w:rsidR="00235AA6" w:rsidRPr="00B92726" w:rsidRDefault="00235AA6" w:rsidP="00235AA6">
      <w:pPr>
        <w:numPr>
          <w:ilvl w:val="1"/>
          <w:numId w:val="26"/>
        </w:numPr>
        <w:overflowPunct/>
        <w:autoSpaceDE/>
        <w:autoSpaceDN/>
        <w:adjustRightInd/>
        <w:spacing w:after="0"/>
        <w:textAlignment w:val="auto"/>
        <w:rPr>
          <w:lang w:val="en-US"/>
        </w:rPr>
      </w:pPr>
      <w:r w:rsidRPr="00B92726">
        <w:t>At least for HARQ-ACK, the starting slot of PUCCH is indicated by DCI.</w:t>
      </w:r>
    </w:p>
    <w:p w14:paraId="4230610F" w14:textId="77777777" w:rsidR="00235AA6" w:rsidRPr="00B92726" w:rsidRDefault="00235AA6" w:rsidP="00235AA6">
      <w:pPr>
        <w:numPr>
          <w:ilvl w:val="2"/>
          <w:numId w:val="26"/>
        </w:numPr>
        <w:overflowPunct/>
        <w:autoSpaceDE/>
        <w:autoSpaceDN/>
        <w:adjustRightInd/>
        <w:spacing w:after="0"/>
        <w:textAlignment w:val="auto"/>
        <w:rPr>
          <w:lang w:val="en-US"/>
        </w:rPr>
      </w:pPr>
      <w:r w:rsidRPr="00B92726">
        <w:t xml:space="preserve">Earliest transmission timing is based on UE capability </w:t>
      </w:r>
    </w:p>
    <w:p w14:paraId="55085803" w14:textId="77777777" w:rsidR="00235AA6" w:rsidRPr="00B92726" w:rsidRDefault="00235AA6" w:rsidP="00235AA6">
      <w:pPr>
        <w:numPr>
          <w:ilvl w:val="0"/>
          <w:numId w:val="26"/>
        </w:numPr>
        <w:overflowPunct/>
        <w:autoSpaceDE/>
        <w:autoSpaceDN/>
        <w:adjustRightInd/>
        <w:spacing w:after="0"/>
        <w:textAlignment w:val="auto"/>
        <w:rPr>
          <w:lang w:val="en-US"/>
        </w:rPr>
      </w:pPr>
      <w:r w:rsidRPr="00B92726">
        <w:t>FFS how PUCCH resource is defined</w:t>
      </w:r>
    </w:p>
    <w:p w14:paraId="0EC8B68F" w14:textId="77777777" w:rsidR="00235AA6" w:rsidRDefault="00235AA6" w:rsidP="00D8265B">
      <w:pPr>
        <w:tabs>
          <w:tab w:val="left" w:pos="0"/>
        </w:tabs>
        <w:rPr>
          <w:rFonts w:eastAsia="MS Mincho"/>
          <w:b/>
          <w:highlight w:val="green"/>
          <w:u w:val="single"/>
          <w:lang w:eastAsia="ja-JP"/>
        </w:rPr>
      </w:pPr>
    </w:p>
    <w:p w14:paraId="2CFAC87D" w14:textId="602FB982" w:rsidR="00D8265B" w:rsidRPr="00B92FD8" w:rsidRDefault="00D8265B" w:rsidP="00D8265B">
      <w:pPr>
        <w:tabs>
          <w:tab w:val="left" w:pos="0"/>
        </w:tabs>
        <w:rPr>
          <w:rFonts w:eastAsia="MS Mincho"/>
          <w:b/>
          <w:u w:val="single"/>
          <w:lang w:eastAsia="ja-JP"/>
        </w:rPr>
      </w:pPr>
      <w:r w:rsidRPr="00BD1951">
        <w:rPr>
          <w:rFonts w:eastAsia="MS Mincho" w:hint="eastAsia"/>
          <w:b/>
          <w:highlight w:val="green"/>
          <w:u w:val="single"/>
          <w:lang w:eastAsia="ja-JP"/>
        </w:rPr>
        <w:t>Agreements</w:t>
      </w:r>
      <w:r w:rsidR="00235AA6">
        <w:rPr>
          <w:rFonts w:eastAsia="MS Mincho"/>
          <w:b/>
          <w:u w:val="single"/>
          <w:lang w:eastAsia="ja-JP"/>
        </w:rPr>
        <w:t xml:space="preserve"> </w:t>
      </w:r>
      <w:r w:rsidR="00235AA6">
        <w:rPr>
          <w:rFonts w:eastAsia="MS Mincho"/>
          <w:b/>
          <w:highlight w:val="green"/>
          <w:u w:val="single"/>
          <w:lang w:eastAsia="ja-JP"/>
        </w:rPr>
        <w:fldChar w:fldCharType="begin"/>
      </w:r>
      <w:r w:rsidR="00235AA6">
        <w:rPr>
          <w:rFonts w:eastAsia="MS Mincho"/>
          <w:b/>
          <w:u w:val="single"/>
          <w:lang w:eastAsia="ja-JP"/>
        </w:rPr>
        <w:instrText xml:space="preserve"> REF _Ref494639617 \r \h </w:instrText>
      </w:r>
      <w:r w:rsidR="00235AA6">
        <w:rPr>
          <w:rFonts w:eastAsia="MS Mincho"/>
          <w:b/>
          <w:highlight w:val="green"/>
          <w:u w:val="single"/>
          <w:lang w:eastAsia="ja-JP"/>
        </w:rPr>
      </w:r>
      <w:r w:rsidR="00235AA6">
        <w:rPr>
          <w:rFonts w:eastAsia="MS Mincho"/>
          <w:b/>
          <w:highlight w:val="green"/>
          <w:u w:val="single"/>
          <w:lang w:eastAsia="ja-JP"/>
        </w:rPr>
        <w:fldChar w:fldCharType="separate"/>
      </w:r>
      <w:r w:rsidR="00235AA6">
        <w:rPr>
          <w:rFonts w:eastAsia="MS Mincho"/>
          <w:b/>
          <w:u w:val="single"/>
          <w:cs/>
          <w:lang w:eastAsia="ja-JP"/>
        </w:rPr>
        <w:t>‎</w:t>
      </w:r>
      <w:r w:rsidR="00235AA6">
        <w:rPr>
          <w:rFonts w:eastAsia="MS Mincho"/>
          <w:b/>
          <w:u w:val="single"/>
          <w:lang w:eastAsia="ja-JP"/>
        </w:rPr>
        <w:t>[5]</w:t>
      </w:r>
      <w:r w:rsidR="00235AA6">
        <w:rPr>
          <w:rFonts w:eastAsia="MS Mincho"/>
          <w:b/>
          <w:highlight w:val="green"/>
          <w:u w:val="single"/>
          <w:lang w:eastAsia="ja-JP"/>
        </w:rPr>
        <w:fldChar w:fldCharType="end"/>
      </w:r>
      <w:r w:rsidR="00235AA6">
        <w:rPr>
          <w:rFonts w:eastAsia="MS Mincho"/>
          <w:b/>
          <w:u w:val="single"/>
          <w:lang w:eastAsia="ja-JP"/>
        </w:rPr>
        <w:t>:</w:t>
      </w:r>
    </w:p>
    <w:p w14:paraId="2BEA3B4D"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 xml:space="preserve">In </w:t>
      </w:r>
      <w:r w:rsidRPr="00ED61D0">
        <w:rPr>
          <w:rFonts w:eastAsia="MS Mincho"/>
          <w:lang w:eastAsia="ja-JP"/>
        </w:rPr>
        <w:t>order</w:t>
      </w:r>
      <w:r w:rsidRPr="00ED61D0">
        <w:rPr>
          <w:rFonts w:eastAsia="MS Mincho" w:hint="eastAsia"/>
          <w:lang w:eastAsia="ja-JP"/>
        </w:rPr>
        <w:t xml:space="preserve"> </w:t>
      </w:r>
      <w:r w:rsidRPr="00ED61D0">
        <w:rPr>
          <w:rFonts w:eastAsia="MS Mincho"/>
          <w:lang w:eastAsia="ja-JP"/>
        </w:rPr>
        <w:t xml:space="preserve">to identify PUCCH resource, </w:t>
      </w:r>
      <w:r w:rsidRPr="00ED61D0">
        <w:rPr>
          <w:rFonts w:eastAsia="MS Mincho"/>
          <w:b/>
          <w:u w:val="single"/>
          <w:lang w:eastAsia="ja-JP"/>
        </w:rPr>
        <w:t xml:space="preserve">at least </w:t>
      </w:r>
      <w:r w:rsidRPr="00ED61D0">
        <w:rPr>
          <w:rFonts w:eastAsia="MS Mincho"/>
          <w:lang w:eastAsia="ja-JP"/>
        </w:rPr>
        <w:t>following are known by the UE:</w:t>
      </w:r>
    </w:p>
    <w:p w14:paraId="53F1D549"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PU</w:t>
      </w:r>
      <w:r w:rsidRPr="00ED61D0">
        <w:rPr>
          <w:rFonts w:eastAsia="MS Mincho"/>
          <w:lang w:eastAsia="ja-JP"/>
        </w:rPr>
        <w:t>CCH format</w:t>
      </w:r>
    </w:p>
    <w:p w14:paraId="7F9022F7"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Starting symbol in a slot</w:t>
      </w:r>
    </w:p>
    <w:p w14:paraId="579A4894"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Which slot(s) the PUCCH is transmitted</w:t>
      </w:r>
    </w:p>
    <w:p w14:paraId="54DF3081"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 xml:space="preserve">PRB </w:t>
      </w:r>
      <w:r w:rsidRPr="00ED61D0">
        <w:rPr>
          <w:rFonts w:eastAsia="MS Mincho"/>
          <w:lang w:eastAsia="ja-JP"/>
        </w:rPr>
        <w:t>allocation</w:t>
      </w:r>
      <w:r w:rsidRPr="00ED61D0">
        <w:rPr>
          <w:rFonts w:eastAsia="MS Mincho" w:hint="eastAsia"/>
          <w:lang w:eastAsia="ja-JP"/>
        </w:rPr>
        <w:t xml:space="preserve"> within the UL BWP</w:t>
      </w:r>
    </w:p>
    <w:p w14:paraId="11549D6F"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up to 2 bits,</w:t>
      </w:r>
    </w:p>
    <w:p w14:paraId="76285342"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040F0411"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more than 2 bits,</w:t>
      </w:r>
    </w:p>
    <w:p w14:paraId="4F1BA1AB"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 additional parameters are identified</w:t>
      </w:r>
    </w:p>
    <w:p w14:paraId="7215FE60"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up to 2 bits,</w:t>
      </w:r>
    </w:p>
    <w:p w14:paraId="50CCA03C"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552C054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14D3225A"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more than 2 bits,</w:t>
      </w:r>
    </w:p>
    <w:p w14:paraId="02D99AF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711A6EAF"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For long-PUCCH for UCI of up to 2 bits,</w:t>
      </w:r>
    </w:p>
    <w:p w14:paraId="1E152CEF"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2D6992E2"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4634BB92"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Sequence/code index</w:t>
      </w:r>
    </w:p>
    <w:p w14:paraId="700CB736"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OCC and, e.g., cyclic-shift</w:t>
      </w:r>
    </w:p>
    <w:p w14:paraId="32DD9764"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7A05AC12"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long-PUCCH for UCI of more than 2 bits with no multiplexing capacity,</w:t>
      </w:r>
    </w:p>
    <w:p w14:paraId="46A7191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137A4639"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54E4BB64"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65F5DE7E"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lastRenderedPageBreak/>
        <w:t>For long-PUCCH for UCI of more than 2 bits with multiplexing capacity,</w:t>
      </w:r>
    </w:p>
    <w:p w14:paraId="24656895"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FFS: details</w:t>
      </w:r>
    </w:p>
    <w:p w14:paraId="6169E9AE"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FFS: for transmit diversity</w:t>
      </w:r>
    </w:p>
    <w:p w14:paraId="373691FA"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i/>
          <w:lang w:eastAsia="ja-JP"/>
        </w:rPr>
      </w:pPr>
      <w:r w:rsidRPr="00ED61D0">
        <w:rPr>
          <w:rFonts w:eastAsia="MS Mincho"/>
          <w:lang w:eastAsia="ja-JP"/>
        </w:rPr>
        <w:t>FFS: signaling aspects, e.g., implicit, explicit, table, etc.</w:t>
      </w:r>
    </w:p>
    <w:p w14:paraId="438AEE86" w14:textId="77777777" w:rsidR="00D8265B" w:rsidRDefault="00D8265B" w:rsidP="00D8265B">
      <w:pPr>
        <w:spacing w:after="120"/>
        <w:ind w:left="360"/>
        <w:jc w:val="both"/>
        <w:rPr>
          <w:bCs/>
          <w:lang w:val="en-US"/>
        </w:rPr>
      </w:pPr>
    </w:p>
    <w:p w14:paraId="43ED6831" w14:textId="69705107" w:rsidR="00D8265B" w:rsidRPr="009A636F" w:rsidRDefault="00D8265B" w:rsidP="00D8265B">
      <w:pPr>
        <w:spacing w:after="120"/>
        <w:ind w:left="360"/>
        <w:jc w:val="both"/>
        <w:rPr>
          <w:bCs/>
          <w:lang w:val="en-US"/>
        </w:rPr>
      </w:pPr>
      <w:r>
        <w:rPr>
          <w:bCs/>
          <w:lang w:val="en-US"/>
        </w:rPr>
        <w:t xml:space="preserve">Furthermore, in earlier meetings, the following agreements related to </w:t>
      </w:r>
      <w:r w:rsidRPr="009A636F">
        <w:rPr>
          <w:bCs/>
          <w:lang w:val="en-US"/>
        </w:rPr>
        <w:t xml:space="preserve">short PUCCH were made </w:t>
      </w:r>
      <w:r>
        <w:rPr>
          <w:bCs/>
          <w:lang w:val="en-US"/>
        </w:rPr>
        <w:fldChar w:fldCharType="begin"/>
      </w:r>
      <w:r>
        <w:rPr>
          <w:bCs/>
          <w:lang w:val="en-US"/>
        </w:rPr>
        <w:instrText xml:space="preserve"> REF _Ref490148265 \r \h </w:instrText>
      </w:r>
      <w:r>
        <w:rPr>
          <w:bCs/>
          <w:lang w:val="en-US"/>
        </w:rPr>
      </w:r>
      <w:r>
        <w:rPr>
          <w:bCs/>
          <w:lang w:val="en-US"/>
        </w:rPr>
        <w:fldChar w:fldCharType="separate"/>
      </w:r>
      <w:r w:rsidR="00235AA6">
        <w:rPr>
          <w:bCs/>
          <w:cs/>
          <w:lang w:val="en-US"/>
        </w:rPr>
        <w:t>‎</w:t>
      </w:r>
      <w:r w:rsidR="00235AA6">
        <w:rPr>
          <w:bCs/>
          <w:lang w:val="en-US"/>
        </w:rPr>
        <w:t>[6]</w:t>
      </w:r>
      <w:r>
        <w:rPr>
          <w:bCs/>
          <w:lang w:val="en-US"/>
        </w:rPr>
        <w:fldChar w:fldCharType="end"/>
      </w:r>
      <w:r w:rsidRPr="009A636F">
        <w:rPr>
          <w:bCs/>
          <w:lang w:val="en-US"/>
        </w:rPr>
        <w:t xml:space="preserve">, </w:t>
      </w:r>
      <w:r>
        <w:rPr>
          <w:bCs/>
          <w:lang w:val="en-US"/>
        </w:rPr>
        <w:fldChar w:fldCharType="begin"/>
      </w:r>
      <w:r>
        <w:rPr>
          <w:bCs/>
          <w:lang w:val="en-US"/>
        </w:rPr>
        <w:instrText xml:space="preserve"> REF _Ref492371376 \r \h </w:instrText>
      </w:r>
      <w:r>
        <w:rPr>
          <w:bCs/>
          <w:lang w:val="en-US"/>
        </w:rPr>
      </w:r>
      <w:r>
        <w:rPr>
          <w:bCs/>
          <w:lang w:val="en-US"/>
        </w:rPr>
        <w:fldChar w:fldCharType="separate"/>
      </w:r>
      <w:r w:rsidR="00235AA6">
        <w:rPr>
          <w:bCs/>
          <w:cs/>
          <w:lang w:val="en-US"/>
        </w:rPr>
        <w:t>‎</w:t>
      </w:r>
      <w:r w:rsidR="00235AA6">
        <w:rPr>
          <w:bCs/>
          <w:lang w:val="en-US"/>
        </w:rPr>
        <w:t>[7]</w:t>
      </w:r>
      <w:r>
        <w:rPr>
          <w:bCs/>
          <w:lang w:val="en-US"/>
        </w:rPr>
        <w:fldChar w:fldCharType="end"/>
      </w:r>
      <w:r w:rsidRPr="009A636F">
        <w:rPr>
          <w:bCs/>
          <w:lang w:val="en-US"/>
        </w:rPr>
        <w:t>:</w:t>
      </w:r>
    </w:p>
    <w:p w14:paraId="05C2EDA8" w14:textId="2503545C" w:rsidR="00D8265B" w:rsidRPr="005F365F" w:rsidRDefault="00D8265B" w:rsidP="00D8265B">
      <w:pPr>
        <w:spacing w:after="0"/>
        <w:ind w:firstLine="284"/>
        <w:rPr>
          <w:rFonts w:eastAsia="MS Mincho"/>
          <w:b/>
          <w:lang w:val="en-US" w:eastAsia="ja-JP"/>
        </w:rPr>
      </w:pPr>
      <w:r w:rsidRPr="005F365F">
        <w:rPr>
          <w:rFonts w:eastAsia="MS Mincho"/>
          <w:b/>
          <w:highlight w:val="green"/>
          <w:u w:val="single"/>
          <w:lang w:val="en-US" w:eastAsia="ja-JP"/>
        </w:rPr>
        <w:t>Agreements:</w:t>
      </w:r>
      <w:r w:rsidRPr="005F365F">
        <w:rPr>
          <w:rFonts w:eastAsia="MS Mincho"/>
          <w:b/>
          <w:lang w:val="en-US" w:eastAsia="ja-JP"/>
        </w:rPr>
        <w:t xml:space="preserve"> </w:t>
      </w:r>
      <w:r w:rsidRPr="005F365F">
        <w:rPr>
          <w:bCs/>
          <w:lang w:val="en-US"/>
        </w:rPr>
        <w:t xml:space="preserve"> </w:t>
      </w:r>
      <w:r>
        <w:rPr>
          <w:bCs/>
          <w:lang w:val="en-US"/>
        </w:rPr>
        <w:fldChar w:fldCharType="begin"/>
      </w:r>
      <w:r>
        <w:rPr>
          <w:bCs/>
          <w:lang w:val="en-US"/>
        </w:rPr>
        <w:instrText xml:space="preserve"> REF _Ref490148265 \r \h </w:instrText>
      </w:r>
      <w:r>
        <w:rPr>
          <w:bCs/>
          <w:lang w:val="en-US"/>
        </w:rPr>
      </w:r>
      <w:r>
        <w:rPr>
          <w:bCs/>
          <w:lang w:val="en-US"/>
        </w:rPr>
        <w:fldChar w:fldCharType="separate"/>
      </w:r>
      <w:r w:rsidR="00235AA6">
        <w:rPr>
          <w:bCs/>
          <w:cs/>
          <w:lang w:val="en-US"/>
        </w:rPr>
        <w:t>‎</w:t>
      </w:r>
      <w:r w:rsidR="00235AA6">
        <w:rPr>
          <w:bCs/>
          <w:lang w:val="en-US"/>
        </w:rPr>
        <w:t>[6]</w:t>
      </w:r>
      <w:r>
        <w:rPr>
          <w:bCs/>
          <w:lang w:val="en-US"/>
        </w:rPr>
        <w:fldChar w:fldCharType="end"/>
      </w:r>
      <w:r w:rsidR="00235AA6">
        <w:rPr>
          <w:bCs/>
          <w:lang w:val="en-US"/>
        </w:rPr>
        <w:t>:</w:t>
      </w:r>
    </w:p>
    <w:p w14:paraId="2223EEF2" w14:textId="77777777" w:rsidR="00D8265B" w:rsidRPr="005F365F" w:rsidRDefault="00D8265B" w:rsidP="00D8265B">
      <w:pPr>
        <w:pStyle w:val="ListParagraph"/>
        <w:numPr>
          <w:ilvl w:val="0"/>
          <w:numId w:val="18"/>
        </w:numPr>
        <w:rPr>
          <w:rFonts w:eastAsia="MS Mincho"/>
          <w:b/>
          <w:sz w:val="20"/>
          <w:u w:val="single"/>
          <w:lang w:val="en-US" w:eastAsia="ja-JP"/>
        </w:rPr>
      </w:pPr>
      <w:r w:rsidRPr="005F365F">
        <w:rPr>
          <w:rFonts w:eastAsia="MS Mincho"/>
          <w:i/>
          <w:sz w:val="20"/>
          <w:lang w:val="en-US" w:eastAsia="ja-JP"/>
        </w:rPr>
        <w:t>At least semi-static configuration for the following is supported: A PUCCH resource of a given UE within a slot (i.e. short-PUCCHs of different UEs) can be TDM’ed within the given duration in a slot).</w:t>
      </w:r>
    </w:p>
    <w:p w14:paraId="57927422" w14:textId="77777777" w:rsidR="00D8265B" w:rsidRPr="005F365F" w:rsidRDefault="00D8265B" w:rsidP="00D8265B">
      <w:pPr>
        <w:pStyle w:val="ListParagraph"/>
        <w:numPr>
          <w:ilvl w:val="0"/>
          <w:numId w:val="17"/>
        </w:numPr>
        <w:rPr>
          <w:rFonts w:eastAsia="MS Mincho"/>
          <w:i/>
          <w:sz w:val="20"/>
          <w:lang w:val="en-US" w:eastAsia="ja-JP"/>
        </w:rPr>
      </w:pPr>
      <w:r w:rsidRPr="005F365F">
        <w:rPr>
          <w:rFonts w:eastAsia="MS Mincho"/>
          <w:i/>
          <w:sz w:val="20"/>
          <w:lang w:val="en-US" w:eastAsia="ja-JP"/>
        </w:rPr>
        <w:t>Timing between DL data reception and corresponding acknowledgement is indicated by a field in the DCI from a set of values</w:t>
      </w:r>
    </w:p>
    <w:p w14:paraId="287E1B5D" w14:textId="77777777" w:rsidR="00D8265B" w:rsidRPr="005F365F" w:rsidRDefault="00D8265B" w:rsidP="00D8265B">
      <w:pPr>
        <w:pStyle w:val="ListParagraph"/>
        <w:numPr>
          <w:ilvl w:val="1"/>
          <w:numId w:val="17"/>
        </w:numPr>
        <w:rPr>
          <w:rFonts w:eastAsia="MS Mincho"/>
          <w:i/>
          <w:sz w:val="20"/>
          <w:lang w:val="en-US" w:eastAsia="ja-JP"/>
        </w:rPr>
      </w:pPr>
      <w:r w:rsidRPr="005F365F">
        <w:rPr>
          <w:rFonts w:eastAsia="MS Mincho"/>
          <w:i/>
          <w:sz w:val="20"/>
          <w:lang w:val="en-US" w:eastAsia="ja-JP"/>
        </w:rPr>
        <w:t>The set of values is configured by higher layer</w:t>
      </w:r>
    </w:p>
    <w:p w14:paraId="08EC7E8E" w14:textId="77777777" w:rsidR="00D8265B" w:rsidRPr="005F365F" w:rsidRDefault="00D8265B" w:rsidP="00D8265B">
      <w:pPr>
        <w:pStyle w:val="ListParagraph"/>
        <w:numPr>
          <w:ilvl w:val="0"/>
          <w:numId w:val="17"/>
        </w:numPr>
        <w:rPr>
          <w:rFonts w:eastAsia="MS Mincho"/>
          <w:i/>
          <w:sz w:val="20"/>
          <w:lang w:val="en-US" w:eastAsia="ja-JP"/>
        </w:rPr>
      </w:pPr>
      <w:r w:rsidRPr="005F365F">
        <w:rPr>
          <w:rFonts w:eastAsia="MS Mincho"/>
          <w:i/>
          <w:sz w:val="20"/>
          <w:lang w:val="en-US" w:eastAsia="ja-JP"/>
        </w:rPr>
        <w:t>A combination of semi-static configuration and (at least for some types of UCI information) dynamic signaling is used to determine the PUCCH resource both for the ‘long and short PUCCH formats’</w:t>
      </w:r>
    </w:p>
    <w:p w14:paraId="73BFB0CD" w14:textId="77777777" w:rsidR="00D8265B" w:rsidRPr="005F365F" w:rsidRDefault="00D8265B" w:rsidP="00D8265B">
      <w:pPr>
        <w:pStyle w:val="ListParagraph"/>
        <w:numPr>
          <w:ilvl w:val="1"/>
          <w:numId w:val="17"/>
        </w:numPr>
        <w:rPr>
          <w:rFonts w:eastAsia="MS Mincho"/>
          <w:i/>
          <w:sz w:val="20"/>
          <w:lang w:val="en-US" w:eastAsia="ja-JP"/>
        </w:rPr>
      </w:pPr>
      <w:r w:rsidRPr="005F365F">
        <w:rPr>
          <w:rFonts w:eastAsia="MS Mincho"/>
          <w:i/>
          <w:sz w:val="20"/>
          <w:lang w:val="en-US" w:eastAsia="ja-JP"/>
        </w:rPr>
        <w:t>The PUCCH resource includes time, frequency and, when applicable, code domains.</w:t>
      </w:r>
    </w:p>
    <w:p w14:paraId="1BEE908D" w14:textId="77777777" w:rsidR="00D8265B" w:rsidRPr="005F365F" w:rsidRDefault="00D8265B" w:rsidP="00D8265B">
      <w:pPr>
        <w:pStyle w:val="ListParagraph"/>
        <w:numPr>
          <w:ilvl w:val="2"/>
          <w:numId w:val="17"/>
        </w:numPr>
        <w:rPr>
          <w:rFonts w:eastAsia="MS Mincho"/>
          <w:i/>
          <w:sz w:val="20"/>
          <w:lang w:val="en-US" w:eastAsia="ja-JP"/>
        </w:rPr>
      </w:pPr>
      <w:r w:rsidRPr="005F365F">
        <w:rPr>
          <w:rFonts w:eastAsia="MS Mincho"/>
          <w:i/>
          <w:sz w:val="20"/>
          <w:lang w:val="en-US" w:eastAsia="ja-JP"/>
        </w:rPr>
        <w:t>FFS details e.g., if the time in the PUCCH resource includes both slot and symbol, or only symbol in a slot</w:t>
      </w:r>
    </w:p>
    <w:p w14:paraId="2A2C303D" w14:textId="77777777" w:rsidR="00D8265B" w:rsidRPr="005F365F" w:rsidRDefault="00D8265B" w:rsidP="00D8265B">
      <w:pPr>
        <w:pStyle w:val="ListParagraph"/>
        <w:ind w:left="2444"/>
        <w:rPr>
          <w:rFonts w:eastAsia="MS Mincho"/>
          <w:i/>
          <w:sz w:val="18"/>
          <w:lang w:val="en-US" w:eastAsia="ja-JP"/>
        </w:rPr>
      </w:pPr>
    </w:p>
    <w:p w14:paraId="7C4364C8" w14:textId="1566ABBE" w:rsidR="00D8265B" w:rsidRPr="005F365F" w:rsidRDefault="00D8265B" w:rsidP="00D8265B">
      <w:pPr>
        <w:spacing w:after="0"/>
        <w:ind w:firstLine="284"/>
        <w:rPr>
          <w:rFonts w:eastAsia="MS Mincho"/>
          <w:b/>
          <w:lang w:val="en-US" w:eastAsia="ja-JP"/>
        </w:rPr>
      </w:pPr>
      <w:r w:rsidRPr="005F365F">
        <w:rPr>
          <w:rFonts w:eastAsia="MS Mincho"/>
          <w:b/>
          <w:highlight w:val="green"/>
          <w:u w:val="single"/>
          <w:lang w:val="en-US" w:eastAsia="ja-JP"/>
        </w:rPr>
        <w:t>Agreements:</w:t>
      </w:r>
      <w:r w:rsidRPr="005F365F">
        <w:rPr>
          <w:rFonts w:eastAsia="MS Mincho"/>
          <w:b/>
          <w:lang w:val="en-US" w:eastAsia="ja-JP"/>
        </w:rPr>
        <w:t xml:space="preserve"> </w:t>
      </w:r>
      <w:r>
        <w:rPr>
          <w:rFonts w:eastAsia="MS Mincho"/>
          <w:lang w:val="en-US" w:eastAsia="ja-JP"/>
        </w:rPr>
        <w:fldChar w:fldCharType="begin"/>
      </w:r>
      <w:r>
        <w:rPr>
          <w:rFonts w:eastAsia="MS Mincho"/>
          <w:b/>
          <w:lang w:val="en-US" w:eastAsia="ja-JP"/>
        </w:rPr>
        <w:instrText xml:space="preserve"> REF _Ref492371376 \r \h </w:instrText>
      </w:r>
      <w:r>
        <w:rPr>
          <w:rFonts w:eastAsia="MS Mincho"/>
          <w:lang w:val="en-US" w:eastAsia="ja-JP"/>
        </w:rPr>
      </w:r>
      <w:r>
        <w:rPr>
          <w:rFonts w:eastAsia="MS Mincho"/>
          <w:lang w:val="en-US" w:eastAsia="ja-JP"/>
        </w:rPr>
        <w:fldChar w:fldCharType="separate"/>
      </w:r>
      <w:r w:rsidR="00235AA6">
        <w:rPr>
          <w:rFonts w:eastAsia="MS Mincho"/>
          <w:b/>
          <w:cs/>
          <w:lang w:val="en-US" w:eastAsia="ja-JP"/>
        </w:rPr>
        <w:t>‎</w:t>
      </w:r>
      <w:r w:rsidR="00235AA6">
        <w:rPr>
          <w:rFonts w:eastAsia="MS Mincho"/>
          <w:b/>
          <w:lang w:val="en-US" w:eastAsia="ja-JP"/>
        </w:rPr>
        <w:t>[7]</w:t>
      </w:r>
      <w:r>
        <w:rPr>
          <w:rFonts w:eastAsia="MS Mincho"/>
          <w:lang w:val="en-US" w:eastAsia="ja-JP"/>
        </w:rPr>
        <w:fldChar w:fldCharType="end"/>
      </w:r>
      <w:r w:rsidR="00235AA6">
        <w:rPr>
          <w:rFonts w:eastAsia="MS Mincho"/>
          <w:lang w:val="en-US" w:eastAsia="ja-JP"/>
        </w:rPr>
        <w:t>:</w:t>
      </w:r>
    </w:p>
    <w:p w14:paraId="407E3794" w14:textId="77777777" w:rsidR="00D8265B" w:rsidRPr="005F365F" w:rsidRDefault="00D8265B" w:rsidP="00D8265B">
      <w:pPr>
        <w:pStyle w:val="ListParagraph"/>
        <w:numPr>
          <w:ilvl w:val="0"/>
          <w:numId w:val="18"/>
        </w:numPr>
        <w:rPr>
          <w:rFonts w:eastAsia="MS Mincho"/>
          <w:i/>
          <w:sz w:val="20"/>
          <w:lang w:val="en-US" w:eastAsia="ja-JP"/>
        </w:rPr>
      </w:pPr>
      <w:r w:rsidRPr="005F365F">
        <w:rPr>
          <w:rFonts w:eastAsia="MS Mincho"/>
          <w:i/>
          <w:sz w:val="20"/>
          <w:lang w:val="en-US" w:eastAsia="ja-JP"/>
        </w:rPr>
        <w:t>NR supports PUCCH resource allocation for HARQ-ACK transmission with following manner.</w:t>
      </w:r>
    </w:p>
    <w:p w14:paraId="45270A66"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t>A set of PUCCH resources is configured by high layer signaling</w:t>
      </w:r>
    </w:p>
    <w:p w14:paraId="05C6B889" w14:textId="77777777" w:rsidR="00D8265B" w:rsidRPr="005F365F" w:rsidRDefault="00D8265B" w:rsidP="00D8265B">
      <w:pPr>
        <w:pStyle w:val="ListParagraph"/>
        <w:numPr>
          <w:ilvl w:val="2"/>
          <w:numId w:val="18"/>
        </w:numPr>
        <w:rPr>
          <w:rFonts w:eastAsia="MS Mincho"/>
          <w:i/>
          <w:sz w:val="20"/>
          <w:lang w:val="en-US" w:eastAsia="ja-JP"/>
        </w:rPr>
      </w:pPr>
      <w:r w:rsidRPr="005F365F">
        <w:rPr>
          <w:rFonts w:eastAsia="MS Mincho"/>
          <w:i/>
          <w:sz w:val="20"/>
          <w:lang w:val="en-US" w:eastAsia="ja-JP"/>
        </w:rPr>
        <w:t>FFS: other mechanisms.</w:t>
      </w:r>
    </w:p>
    <w:p w14:paraId="33A20C34"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t>A PUCCH resource within the configured set is indicated by DCI.</w:t>
      </w:r>
    </w:p>
    <w:p w14:paraId="6ABAF5B7" w14:textId="77777777" w:rsidR="00D8265B" w:rsidRPr="005F365F" w:rsidRDefault="00D8265B" w:rsidP="00D8265B">
      <w:pPr>
        <w:pStyle w:val="ListParagraph"/>
        <w:numPr>
          <w:ilvl w:val="0"/>
          <w:numId w:val="18"/>
        </w:numPr>
        <w:rPr>
          <w:rFonts w:eastAsia="MS Mincho"/>
          <w:i/>
          <w:sz w:val="20"/>
          <w:lang w:val="en-US" w:eastAsia="ja-JP"/>
        </w:rPr>
      </w:pPr>
      <w:r w:rsidRPr="005F365F">
        <w:rPr>
          <w:rFonts w:eastAsia="MS Mincho"/>
          <w:i/>
          <w:sz w:val="20"/>
          <w:lang w:val="en-US" w:eastAsia="ja-JP"/>
        </w:rPr>
        <w:t>PUCCH resource determination rule is defined at least for the case where the dedicated PUCCH resources is unknown to the UE</w:t>
      </w:r>
    </w:p>
    <w:p w14:paraId="21714A9E"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t>FFS: details of PUCCH resource determination rule including implicit resource mapping and/or explicit signaling</w:t>
      </w:r>
    </w:p>
    <w:p w14:paraId="124860C6" w14:textId="77777777" w:rsidR="00D8265B" w:rsidRPr="005F365F" w:rsidRDefault="00D8265B" w:rsidP="00D8265B">
      <w:pPr>
        <w:pStyle w:val="ListParagraph"/>
        <w:numPr>
          <w:ilvl w:val="0"/>
          <w:numId w:val="18"/>
        </w:numPr>
        <w:rPr>
          <w:rFonts w:eastAsia="MS Mincho"/>
          <w:b/>
          <w:sz w:val="20"/>
          <w:u w:val="single"/>
          <w:lang w:val="en-US" w:eastAsia="ja-JP"/>
        </w:rPr>
      </w:pPr>
      <w:r w:rsidRPr="005F365F">
        <w:rPr>
          <w:rFonts w:eastAsia="MS Mincho"/>
          <w:i/>
          <w:sz w:val="20"/>
          <w:lang w:val="en-US" w:eastAsia="ja-JP"/>
        </w:rPr>
        <w:t>This does not preclude implicit resource mapping.</w:t>
      </w:r>
    </w:p>
    <w:p w14:paraId="7DB54971" w14:textId="3A24481A" w:rsidR="00D8265B" w:rsidRDefault="00D8265B" w:rsidP="00D8265B">
      <w:pPr>
        <w:spacing w:after="120"/>
        <w:jc w:val="both"/>
        <w:rPr>
          <w:szCs w:val="22"/>
          <w:lang w:val="en-US"/>
        </w:rPr>
      </w:pPr>
    </w:p>
    <w:p w14:paraId="644C2273" w14:textId="6D401019" w:rsidR="00235AA6" w:rsidRPr="00B809F1" w:rsidRDefault="00235AA6" w:rsidP="00235AA6">
      <w:pPr>
        <w:rPr>
          <w:rFonts w:eastAsia="MS Mincho"/>
          <w:b/>
          <w:u w:val="single"/>
          <w:lang w:val="en-US" w:eastAsia="ja-JP"/>
        </w:rPr>
      </w:pPr>
      <w:r w:rsidRPr="0062276B">
        <w:rPr>
          <w:rFonts w:eastAsia="MS Mincho" w:hint="eastAsia"/>
          <w:b/>
          <w:highlight w:val="green"/>
          <w:u w:val="single"/>
          <w:lang w:val="en-US" w:eastAsia="ja-JP"/>
        </w:rPr>
        <w:t>Agreements</w:t>
      </w:r>
      <w:r w:rsidRPr="00D11EC7">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_Ref494639724 \r \h </w:instrText>
      </w:r>
      <w:r>
        <w:rPr>
          <w:rFonts w:eastAsia="MS Mincho"/>
          <w:lang w:val="en-US" w:eastAsia="ja-JP"/>
        </w:rPr>
      </w:r>
      <w:r>
        <w:rPr>
          <w:rFonts w:eastAsia="MS Mincho"/>
          <w:lang w:val="en-US" w:eastAsia="ja-JP"/>
        </w:rPr>
        <w:fldChar w:fldCharType="separate"/>
      </w:r>
      <w:r>
        <w:rPr>
          <w:rFonts w:eastAsia="MS Mincho"/>
          <w:cs/>
          <w:lang w:val="en-US" w:eastAsia="ja-JP"/>
        </w:rPr>
        <w:t>‎</w:t>
      </w:r>
      <w:r>
        <w:rPr>
          <w:rFonts w:eastAsia="MS Mincho"/>
          <w:lang w:val="en-US" w:eastAsia="ja-JP"/>
        </w:rPr>
        <w:t>[10]</w:t>
      </w:r>
      <w:r>
        <w:rPr>
          <w:rFonts w:eastAsia="MS Mincho"/>
          <w:lang w:val="en-US" w:eastAsia="ja-JP"/>
        </w:rPr>
        <w:fldChar w:fldCharType="end"/>
      </w:r>
      <w:r>
        <w:rPr>
          <w:rFonts w:eastAsia="MS Mincho"/>
          <w:lang w:val="en-US" w:eastAsia="ja-JP"/>
        </w:rPr>
        <w:t>:</w:t>
      </w:r>
    </w:p>
    <w:p w14:paraId="57D28E1D"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 xml:space="preserve">Timing between DL assignment and corresponding DL data transmission is indicated by a field in the DCI from a set of values </w:t>
      </w:r>
    </w:p>
    <w:p w14:paraId="43A2C8E6"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The set of values is configured by higher layer</w:t>
      </w:r>
    </w:p>
    <w:p w14:paraId="5701FBA4"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Timing between UL assignment and corresponding UL data transmission is indicated by a field in the DCI from a set of values</w:t>
      </w:r>
    </w:p>
    <w:p w14:paraId="021FA57D"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The set of values is configured by higher layer</w:t>
      </w:r>
    </w:p>
    <w:p w14:paraId="131C56E6" w14:textId="6E7BA282"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 xml:space="preserve">Timing between DL data reception and corresponding acknowledgement is indicated by a field </w:t>
      </w:r>
      <w:r w:rsidRPr="00235AA6">
        <w:rPr>
          <w:rFonts w:eastAsia="MS Mincho"/>
          <w:lang w:val="en-US" w:eastAsia="ja-JP"/>
        </w:rPr>
        <w:t>in the</w:t>
      </w:r>
      <w:r w:rsidRPr="004D2A72">
        <w:rPr>
          <w:rFonts w:eastAsia="MS Mincho"/>
          <w:lang w:val="en-US" w:eastAsia="ja-JP"/>
        </w:rPr>
        <w:t xml:space="preserve"> DCI from a set of values</w:t>
      </w:r>
    </w:p>
    <w:p w14:paraId="413E68A9"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The set of values is configured by higher layer</w:t>
      </w:r>
    </w:p>
    <w:p w14:paraId="1241E13B"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Timing(s) is (are) defined at least for the case where the timing(s) is (are) unknown to the UE</w:t>
      </w:r>
    </w:p>
    <w:p w14:paraId="046A5301" w14:textId="77777777" w:rsidR="00235AA6" w:rsidRDefault="00235AA6" w:rsidP="00235AA6">
      <w:pPr>
        <w:numPr>
          <w:ilvl w:val="1"/>
          <w:numId w:val="27"/>
        </w:numPr>
        <w:overflowPunct/>
        <w:autoSpaceDE/>
        <w:autoSpaceDN/>
        <w:adjustRightInd/>
        <w:spacing w:after="0"/>
        <w:textAlignment w:val="auto"/>
        <w:rPr>
          <w:rFonts w:eastAsia="MS Mincho"/>
          <w:lang w:val="en-US" w:eastAsia="ja-JP"/>
        </w:rPr>
      </w:pPr>
      <w:r>
        <w:rPr>
          <w:rFonts w:eastAsia="MS Mincho"/>
          <w:lang w:val="en-US" w:eastAsia="ja-JP"/>
        </w:rPr>
        <w:t xml:space="preserve">FFS the value for the </w:t>
      </w:r>
      <w:r w:rsidRPr="00B809F1">
        <w:rPr>
          <w:rFonts w:eastAsia="MS Mincho"/>
          <w:lang w:val="en-US" w:eastAsia="ja-JP"/>
        </w:rPr>
        <w:t>timing</w:t>
      </w:r>
    </w:p>
    <w:p w14:paraId="1CEEE7BD" w14:textId="33BE1074" w:rsidR="00235AA6" w:rsidRDefault="00235AA6" w:rsidP="00D8265B">
      <w:pPr>
        <w:spacing w:after="120"/>
        <w:jc w:val="both"/>
        <w:rPr>
          <w:szCs w:val="22"/>
          <w:lang w:val="en-US"/>
        </w:rPr>
      </w:pPr>
    </w:p>
    <w:p w14:paraId="7F39D849" w14:textId="606A0C54" w:rsidR="004F2398" w:rsidRPr="004D2A72" w:rsidRDefault="004F2398" w:rsidP="004F2398">
      <w:pPr>
        <w:rPr>
          <w:rFonts w:eastAsia="MS Mincho"/>
          <w:lang w:eastAsia="ja-JP"/>
        </w:rPr>
      </w:pPr>
      <w:r w:rsidRPr="00A21D4B">
        <w:rPr>
          <w:rFonts w:eastAsia="MS Mincho" w:hint="eastAsia"/>
          <w:b/>
          <w:highlight w:val="green"/>
          <w:u w:val="single"/>
          <w:lang w:eastAsia="ja-JP"/>
        </w:rPr>
        <w:t>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_Ref494640207 \r \h </w:instrText>
      </w:r>
      <w:r>
        <w:rPr>
          <w:rFonts w:eastAsia="MS Mincho"/>
          <w:b/>
          <w:u w:val="single"/>
          <w:lang w:eastAsia="ja-JP"/>
        </w:rPr>
      </w:r>
      <w:r>
        <w:rPr>
          <w:rFonts w:eastAsia="MS Mincho"/>
          <w:b/>
          <w:u w:val="single"/>
          <w:lang w:eastAsia="ja-JP"/>
        </w:rPr>
        <w:fldChar w:fldCharType="separate"/>
      </w:r>
      <w:r>
        <w:rPr>
          <w:rFonts w:eastAsia="MS Mincho"/>
          <w:b/>
          <w:u w:val="single"/>
          <w:cs/>
          <w:lang w:eastAsia="ja-JP"/>
        </w:rPr>
        <w:t>‎</w:t>
      </w:r>
      <w:r>
        <w:rPr>
          <w:rFonts w:eastAsia="MS Mincho"/>
          <w:b/>
          <w:u w:val="single"/>
          <w:lang w:eastAsia="ja-JP"/>
        </w:rPr>
        <w:t>[11]</w:t>
      </w:r>
      <w:r>
        <w:rPr>
          <w:rFonts w:eastAsia="MS Mincho"/>
          <w:b/>
          <w:u w:val="single"/>
          <w:lang w:eastAsia="ja-JP"/>
        </w:rPr>
        <w:fldChar w:fldCharType="end"/>
      </w:r>
      <w:r>
        <w:rPr>
          <w:rFonts w:eastAsia="MS Mincho"/>
          <w:b/>
          <w:u w:val="single"/>
          <w:lang w:eastAsia="ja-JP"/>
        </w:rPr>
        <w:t>:</w:t>
      </w:r>
    </w:p>
    <w:p w14:paraId="7EA99D16" w14:textId="77777777" w:rsidR="004F2398" w:rsidRPr="00C322FC" w:rsidRDefault="004F2398" w:rsidP="004F2398">
      <w:pPr>
        <w:pStyle w:val="BodyText"/>
        <w:numPr>
          <w:ilvl w:val="0"/>
          <w:numId w:val="28"/>
        </w:numPr>
        <w:overflowPunct/>
        <w:autoSpaceDE/>
        <w:autoSpaceDN/>
        <w:adjustRightInd/>
        <w:spacing w:after="0"/>
        <w:jc w:val="both"/>
        <w:textAlignment w:val="auto"/>
      </w:pPr>
      <w:r w:rsidRPr="00A21D4B">
        <w:rPr>
          <w:rFonts w:eastAsia="MS Mincho" w:hint="eastAsia"/>
          <w:lang w:eastAsia="ja-JP"/>
        </w:rPr>
        <w:t>Physical u</w:t>
      </w:r>
      <w:r>
        <w:t>plink  control signaling should be able to carry at least hybrid-ARQ acknowledgements, CSI reports (possibly including beamforming information), and scheduling requests</w:t>
      </w:r>
    </w:p>
    <w:p w14:paraId="4BFC5738"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t>Support ‘UCI on PUSCH’, i.e. using some of the scheduled resources for UCI in case of simultaneous UCI and data</w:t>
      </w:r>
    </w:p>
    <w:p w14:paraId="2AAACD7F"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rPr>
          <w:rFonts w:eastAsia="MS Mincho"/>
          <w:lang w:eastAsia="ja-JP"/>
        </w:rPr>
        <w:t>S</w:t>
      </w:r>
      <w:r w:rsidRPr="004D2A72">
        <w:t>upport ‘simultaneous PUSCH and PUCCH</w:t>
      </w:r>
      <w:r w:rsidRPr="004D2A72">
        <w:rPr>
          <w:rFonts w:eastAsia="MS Mincho"/>
          <w:lang w:eastAsia="ja-JP"/>
        </w:rPr>
        <w:t xml:space="preserve"> at least for the long PUCCH format</w:t>
      </w:r>
      <w:r w:rsidRPr="004D2A72">
        <w:t>’, i.e. transmit uplink control on PUCCH resources even in presence of data</w:t>
      </w:r>
    </w:p>
    <w:p w14:paraId="759A45EB"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rPr>
          <w:rFonts w:eastAsia="MS Mincho"/>
          <w:lang w:eastAsia="ja-JP"/>
        </w:rPr>
        <w:t xml:space="preserve">At least </w:t>
      </w:r>
      <w:r w:rsidRPr="004D2A72">
        <w:t>a low PAPR/CM design</w:t>
      </w:r>
      <w:r w:rsidRPr="004D2A72">
        <w:rPr>
          <w:rFonts w:eastAsia="MS Mincho"/>
          <w:lang w:eastAsia="ja-JP"/>
        </w:rPr>
        <w:t xml:space="preserve"> should be supported for t</w:t>
      </w:r>
      <w:r w:rsidRPr="004D2A72">
        <w:t>he ‘long PUCCH’</w:t>
      </w:r>
    </w:p>
    <w:p w14:paraId="3A793ED5"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t>A combination of semi-static configuration and (</w:t>
      </w:r>
      <w:r w:rsidRPr="004D2A72">
        <w:rPr>
          <w:rFonts w:eastAsia="MS Mincho"/>
          <w:lang w:eastAsia="ja-JP"/>
        </w:rPr>
        <w:t xml:space="preserve">at least </w:t>
      </w:r>
      <w:r w:rsidRPr="004D2A72">
        <w:t>for some types of UCI information) dynamic signaling is used to determine</w:t>
      </w:r>
      <w:r w:rsidRPr="004D2A72">
        <w:rPr>
          <w:rFonts w:eastAsia="MS Mincho"/>
          <w:lang w:eastAsia="ja-JP"/>
        </w:rPr>
        <w:t xml:space="preserve"> the PUCCH resource both for </w:t>
      </w:r>
      <w:r w:rsidRPr="004D2A72">
        <w:t xml:space="preserve">the ‘long </w:t>
      </w:r>
      <w:r w:rsidRPr="004D2A72">
        <w:rPr>
          <w:rFonts w:eastAsia="MS Mincho"/>
          <w:lang w:eastAsia="ja-JP"/>
        </w:rPr>
        <w:t xml:space="preserve">and short </w:t>
      </w:r>
      <w:r w:rsidRPr="004D2A72">
        <w:t>PUCCH</w:t>
      </w:r>
      <w:r w:rsidRPr="004D2A72">
        <w:rPr>
          <w:rFonts w:eastAsia="MS Mincho"/>
          <w:lang w:eastAsia="ja-JP"/>
        </w:rPr>
        <w:t xml:space="preserve"> formats</w:t>
      </w:r>
      <w:r w:rsidRPr="004D2A72">
        <w:t>’</w:t>
      </w:r>
    </w:p>
    <w:p w14:paraId="586C51F6" w14:textId="77777777" w:rsidR="004F2398" w:rsidRPr="004D2A72" w:rsidRDefault="004F2398" w:rsidP="004F2398">
      <w:pPr>
        <w:pStyle w:val="BodyText"/>
        <w:numPr>
          <w:ilvl w:val="0"/>
          <w:numId w:val="30"/>
        </w:numPr>
        <w:overflowPunct/>
        <w:autoSpaceDE/>
        <w:autoSpaceDN/>
        <w:adjustRightInd/>
        <w:jc w:val="both"/>
        <w:textAlignment w:val="auto"/>
      </w:pPr>
      <w:r w:rsidRPr="004D2A72">
        <w:t xml:space="preserve">It should be possible to </w:t>
      </w:r>
      <w:r w:rsidRPr="004D2A72">
        <w:rPr>
          <w:lang w:eastAsia="ja-JP"/>
        </w:rPr>
        <w:t xml:space="preserve">dynamically </w:t>
      </w:r>
      <w:r w:rsidRPr="004D2A72">
        <w:t>indicate (at least in combination with RRC) the timing between data reception and hybrid-ARQ acknowledgement transmission as part of the DCI.</w:t>
      </w:r>
    </w:p>
    <w:p w14:paraId="1D89F8BA" w14:textId="77777777" w:rsidR="004F2398" w:rsidRPr="005F365F" w:rsidRDefault="004F2398" w:rsidP="00D8265B">
      <w:pPr>
        <w:spacing w:after="120"/>
        <w:jc w:val="both"/>
        <w:rPr>
          <w:szCs w:val="22"/>
          <w:lang w:val="en-US"/>
        </w:rPr>
      </w:pPr>
    </w:p>
    <w:p w14:paraId="6D731B8E" w14:textId="6B636DBC" w:rsidR="00D8265B" w:rsidRDefault="00D8265B" w:rsidP="004D2A72">
      <w:pPr>
        <w:rPr>
          <w:lang w:val="en-US"/>
        </w:rPr>
      </w:pPr>
    </w:p>
    <w:p w14:paraId="6075AD98" w14:textId="77777777" w:rsidR="00D8265B" w:rsidRPr="00D8265B" w:rsidRDefault="00D8265B" w:rsidP="004D2A72">
      <w:pPr>
        <w:rPr>
          <w:lang w:val="en-US"/>
        </w:rPr>
      </w:pPr>
    </w:p>
    <w:sectPr w:rsidR="00D8265B" w:rsidRPr="00D826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65FE5" w14:textId="77777777" w:rsidR="00E67FC3" w:rsidRDefault="00E67FC3">
      <w:r>
        <w:separator/>
      </w:r>
    </w:p>
  </w:endnote>
  <w:endnote w:type="continuationSeparator" w:id="0">
    <w:p w14:paraId="0A319B8D" w14:textId="77777777" w:rsidR="00E67FC3" w:rsidRDefault="00E6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4198B" w14:textId="77777777" w:rsidR="00E67FC3" w:rsidRDefault="00E67FC3">
      <w:r>
        <w:separator/>
      </w:r>
    </w:p>
  </w:footnote>
  <w:footnote w:type="continuationSeparator" w:id="0">
    <w:p w14:paraId="03341E06" w14:textId="77777777" w:rsidR="00E67FC3" w:rsidRDefault="00E6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2446A"/>
    <w:multiLevelType w:val="hybridMultilevel"/>
    <w:tmpl w:val="6CF8B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6E0C75"/>
    <w:multiLevelType w:val="hybridMultilevel"/>
    <w:tmpl w:val="7018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3637C5"/>
    <w:multiLevelType w:val="hybridMultilevel"/>
    <w:tmpl w:val="E6606E4A"/>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AA308E"/>
    <w:multiLevelType w:val="multilevel"/>
    <w:tmpl w:val="949E04E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BD0084"/>
    <w:multiLevelType w:val="hybridMultilevel"/>
    <w:tmpl w:val="F6F6DBDE"/>
    <w:lvl w:ilvl="0" w:tplc="04090001">
      <w:start w:val="1"/>
      <w:numFmt w:val="bullet"/>
      <w:lvlText w:val=""/>
      <w:lvlJc w:val="left"/>
      <w:pPr>
        <w:ind w:left="644" w:hanging="360"/>
      </w:pPr>
      <w:rPr>
        <w:rFonts w:ascii="Symbol" w:hAnsi="Symbol" w:hint="default"/>
      </w:rPr>
    </w:lvl>
    <w:lvl w:ilvl="1" w:tplc="4E84B2DE">
      <w:numFmt w:val="bullet"/>
      <w:lvlText w:val="-"/>
      <w:lvlJc w:val="left"/>
      <w:pPr>
        <w:ind w:left="1364" w:hanging="360"/>
      </w:pPr>
      <w:rPr>
        <w:rFonts w:ascii="Times New Roman" w:eastAsia="MS Mincho"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63157C"/>
    <w:multiLevelType w:val="hybridMultilevel"/>
    <w:tmpl w:val="CA6E92A4"/>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B0844"/>
    <w:multiLevelType w:val="hybridMultilevel"/>
    <w:tmpl w:val="AB54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82015F"/>
    <w:multiLevelType w:val="hybridMultilevel"/>
    <w:tmpl w:val="70223E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7887A75"/>
    <w:multiLevelType w:val="hybridMultilevel"/>
    <w:tmpl w:val="D34812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7"/>
  </w:num>
  <w:num w:numId="3">
    <w:abstractNumId w:val="24"/>
  </w:num>
  <w:num w:numId="4">
    <w:abstractNumId w:val="15"/>
  </w:num>
  <w:num w:numId="5">
    <w:abstractNumId w:val="18"/>
  </w:num>
  <w:num w:numId="6">
    <w:abstractNumId w:val="19"/>
  </w:num>
  <w:num w:numId="7">
    <w:abstractNumId w:val="17"/>
  </w:num>
  <w:num w:numId="8">
    <w:abstractNumId w:val="29"/>
  </w:num>
  <w:num w:numId="9">
    <w:abstractNumId w:val="30"/>
  </w:num>
  <w:num w:numId="10">
    <w:abstractNumId w:val="14"/>
  </w:num>
  <w:num w:numId="11">
    <w:abstractNumId w:val="4"/>
  </w:num>
  <w:num w:numId="12">
    <w:abstractNumId w:val="6"/>
  </w:num>
  <w:num w:numId="13">
    <w:abstractNumId w:val="1"/>
  </w:num>
  <w:num w:numId="14">
    <w:abstractNumId w:val="2"/>
  </w:num>
  <w:num w:numId="15">
    <w:abstractNumId w:val="28"/>
  </w:num>
  <w:num w:numId="16">
    <w:abstractNumId w:val="27"/>
  </w:num>
  <w:num w:numId="17">
    <w:abstractNumId w:val="23"/>
  </w:num>
  <w:num w:numId="18">
    <w:abstractNumId w:val="8"/>
  </w:num>
  <w:num w:numId="19">
    <w:abstractNumId w:val="13"/>
  </w:num>
  <w:num w:numId="20">
    <w:abstractNumId w:val="3"/>
  </w:num>
  <w:num w:numId="21">
    <w:abstractNumId w:val="22"/>
  </w:num>
  <w:num w:numId="22">
    <w:abstractNumId w:val="11"/>
  </w:num>
  <w:num w:numId="23">
    <w:abstractNumId w:val="12"/>
  </w:num>
  <w:num w:numId="24">
    <w:abstractNumId w:val="21"/>
  </w:num>
  <w:num w:numId="25">
    <w:abstractNumId w:val="26"/>
  </w:num>
  <w:num w:numId="26">
    <w:abstractNumId w:val="10"/>
  </w:num>
  <w:num w:numId="27">
    <w:abstractNumId w:val="20"/>
  </w:num>
  <w:num w:numId="28">
    <w:abstractNumId w:val="9"/>
  </w:num>
  <w:num w:numId="29">
    <w:abstractNumId w:val="0"/>
  </w:num>
  <w:num w:numId="30">
    <w:abstractNumId w:val="5"/>
  </w:num>
  <w:num w:numId="3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4"/>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4E1"/>
    <w:rsid w:val="00023742"/>
    <w:rsid w:val="00024AEF"/>
    <w:rsid w:val="00025DCE"/>
    <w:rsid w:val="00026C65"/>
    <w:rsid w:val="00027755"/>
    <w:rsid w:val="00030048"/>
    <w:rsid w:val="0003072D"/>
    <w:rsid w:val="00030785"/>
    <w:rsid w:val="000314CD"/>
    <w:rsid w:val="00033544"/>
    <w:rsid w:val="0003479E"/>
    <w:rsid w:val="00035691"/>
    <w:rsid w:val="0003767C"/>
    <w:rsid w:val="0004132D"/>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04C4"/>
    <w:rsid w:val="00081EC2"/>
    <w:rsid w:val="00083800"/>
    <w:rsid w:val="00084A65"/>
    <w:rsid w:val="000902C2"/>
    <w:rsid w:val="00091A92"/>
    <w:rsid w:val="00093C49"/>
    <w:rsid w:val="00095A80"/>
    <w:rsid w:val="000973E1"/>
    <w:rsid w:val="000A1402"/>
    <w:rsid w:val="000A20BA"/>
    <w:rsid w:val="000A262C"/>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DD3"/>
    <w:rsid w:val="00180278"/>
    <w:rsid w:val="001818A7"/>
    <w:rsid w:val="0018209F"/>
    <w:rsid w:val="00182725"/>
    <w:rsid w:val="001829C8"/>
    <w:rsid w:val="0018525A"/>
    <w:rsid w:val="00186904"/>
    <w:rsid w:val="00186B0A"/>
    <w:rsid w:val="001905BD"/>
    <w:rsid w:val="00190BD3"/>
    <w:rsid w:val="00191BF2"/>
    <w:rsid w:val="00192FE6"/>
    <w:rsid w:val="00193986"/>
    <w:rsid w:val="00193B08"/>
    <w:rsid w:val="00194570"/>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99B"/>
    <w:rsid w:val="001F67AA"/>
    <w:rsid w:val="001F7599"/>
    <w:rsid w:val="002041D9"/>
    <w:rsid w:val="00204B3A"/>
    <w:rsid w:val="0020535A"/>
    <w:rsid w:val="002055CB"/>
    <w:rsid w:val="00206955"/>
    <w:rsid w:val="00210309"/>
    <w:rsid w:val="00212FB8"/>
    <w:rsid w:val="00213709"/>
    <w:rsid w:val="002149AF"/>
    <w:rsid w:val="00214A86"/>
    <w:rsid w:val="00215AAA"/>
    <w:rsid w:val="0021683C"/>
    <w:rsid w:val="002212C9"/>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A56"/>
    <w:rsid w:val="00233D0E"/>
    <w:rsid w:val="00235AA6"/>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4970"/>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A678C"/>
    <w:rsid w:val="002B132E"/>
    <w:rsid w:val="002B1F6C"/>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395"/>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0A0"/>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9F6"/>
    <w:rsid w:val="00397AB6"/>
    <w:rsid w:val="00397ACA"/>
    <w:rsid w:val="003A10C3"/>
    <w:rsid w:val="003A4A40"/>
    <w:rsid w:val="003A4EE9"/>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D14"/>
    <w:rsid w:val="003D132A"/>
    <w:rsid w:val="003D1517"/>
    <w:rsid w:val="003D1D50"/>
    <w:rsid w:val="003D232D"/>
    <w:rsid w:val="003D2938"/>
    <w:rsid w:val="003D3FBA"/>
    <w:rsid w:val="003D402B"/>
    <w:rsid w:val="003D438D"/>
    <w:rsid w:val="003D764F"/>
    <w:rsid w:val="003E0667"/>
    <w:rsid w:val="003E0BCE"/>
    <w:rsid w:val="003E13E0"/>
    <w:rsid w:val="003E1660"/>
    <w:rsid w:val="003E1CD1"/>
    <w:rsid w:val="003E2A2D"/>
    <w:rsid w:val="003E51B9"/>
    <w:rsid w:val="003E64A9"/>
    <w:rsid w:val="003E7905"/>
    <w:rsid w:val="003F0018"/>
    <w:rsid w:val="003F0336"/>
    <w:rsid w:val="003F5547"/>
    <w:rsid w:val="003F5C40"/>
    <w:rsid w:val="003F6E12"/>
    <w:rsid w:val="003F7384"/>
    <w:rsid w:val="003F75ED"/>
    <w:rsid w:val="004002B7"/>
    <w:rsid w:val="00400F31"/>
    <w:rsid w:val="00406B4D"/>
    <w:rsid w:val="0041443C"/>
    <w:rsid w:val="0041488F"/>
    <w:rsid w:val="004154F7"/>
    <w:rsid w:val="0041579F"/>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373CD"/>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76E55"/>
    <w:rsid w:val="0048076D"/>
    <w:rsid w:val="00481765"/>
    <w:rsid w:val="00481D90"/>
    <w:rsid w:val="00482CD4"/>
    <w:rsid w:val="00483150"/>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59B3"/>
    <w:rsid w:val="004A67F0"/>
    <w:rsid w:val="004A71C3"/>
    <w:rsid w:val="004A7769"/>
    <w:rsid w:val="004B23AD"/>
    <w:rsid w:val="004B2965"/>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A72"/>
    <w:rsid w:val="004D2CA5"/>
    <w:rsid w:val="004D38C2"/>
    <w:rsid w:val="004D4FBD"/>
    <w:rsid w:val="004D4FC0"/>
    <w:rsid w:val="004D6381"/>
    <w:rsid w:val="004D7DA8"/>
    <w:rsid w:val="004E2892"/>
    <w:rsid w:val="004E362B"/>
    <w:rsid w:val="004E3681"/>
    <w:rsid w:val="004E3D74"/>
    <w:rsid w:val="004E6319"/>
    <w:rsid w:val="004E7104"/>
    <w:rsid w:val="004E784B"/>
    <w:rsid w:val="004F0224"/>
    <w:rsid w:val="004F0DB4"/>
    <w:rsid w:val="004F0E04"/>
    <w:rsid w:val="004F1EBC"/>
    <w:rsid w:val="004F20E8"/>
    <w:rsid w:val="004F239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35"/>
    <w:rsid w:val="00527FB1"/>
    <w:rsid w:val="0053162F"/>
    <w:rsid w:val="00531777"/>
    <w:rsid w:val="0053281C"/>
    <w:rsid w:val="005340C9"/>
    <w:rsid w:val="00534169"/>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20B8"/>
    <w:rsid w:val="005831DD"/>
    <w:rsid w:val="00584320"/>
    <w:rsid w:val="00585484"/>
    <w:rsid w:val="00585CB5"/>
    <w:rsid w:val="00587229"/>
    <w:rsid w:val="00587503"/>
    <w:rsid w:val="00587F7F"/>
    <w:rsid w:val="00590E8D"/>
    <w:rsid w:val="00591511"/>
    <w:rsid w:val="0059331A"/>
    <w:rsid w:val="00596BBA"/>
    <w:rsid w:val="00597221"/>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3073"/>
    <w:rsid w:val="005E316A"/>
    <w:rsid w:val="005E662D"/>
    <w:rsid w:val="005F0108"/>
    <w:rsid w:val="005F0ECC"/>
    <w:rsid w:val="005F21A5"/>
    <w:rsid w:val="005F2470"/>
    <w:rsid w:val="005F28C6"/>
    <w:rsid w:val="005F365F"/>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4A20"/>
    <w:rsid w:val="006060C2"/>
    <w:rsid w:val="00606A26"/>
    <w:rsid w:val="00606E25"/>
    <w:rsid w:val="00607526"/>
    <w:rsid w:val="00607D81"/>
    <w:rsid w:val="00610747"/>
    <w:rsid w:val="00610E03"/>
    <w:rsid w:val="0061176E"/>
    <w:rsid w:val="00614CD1"/>
    <w:rsid w:val="0061567B"/>
    <w:rsid w:val="0062152A"/>
    <w:rsid w:val="00623583"/>
    <w:rsid w:val="00623E2A"/>
    <w:rsid w:val="0062462F"/>
    <w:rsid w:val="00624BA1"/>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165D"/>
    <w:rsid w:val="006433BD"/>
    <w:rsid w:val="00643784"/>
    <w:rsid w:val="00644186"/>
    <w:rsid w:val="00644A21"/>
    <w:rsid w:val="00645C9F"/>
    <w:rsid w:val="00646305"/>
    <w:rsid w:val="00646A6C"/>
    <w:rsid w:val="006475E6"/>
    <w:rsid w:val="006508B9"/>
    <w:rsid w:val="00650CA1"/>
    <w:rsid w:val="00651854"/>
    <w:rsid w:val="00652E1F"/>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469"/>
    <w:rsid w:val="00680F46"/>
    <w:rsid w:val="00681FDC"/>
    <w:rsid w:val="00682B53"/>
    <w:rsid w:val="00682F27"/>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0B3"/>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5F0"/>
    <w:rsid w:val="006E6BA3"/>
    <w:rsid w:val="006F1116"/>
    <w:rsid w:val="006F3196"/>
    <w:rsid w:val="006F3C54"/>
    <w:rsid w:val="006F522E"/>
    <w:rsid w:val="006F5E64"/>
    <w:rsid w:val="006F60DE"/>
    <w:rsid w:val="006F65FB"/>
    <w:rsid w:val="006F7914"/>
    <w:rsid w:val="006F7E46"/>
    <w:rsid w:val="00700AB4"/>
    <w:rsid w:val="00700FCA"/>
    <w:rsid w:val="00701645"/>
    <w:rsid w:val="007023DA"/>
    <w:rsid w:val="00702D5A"/>
    <w:rsid w:val="00702EF7"/>
    <w:rsid w:val="00703989"/>
    <w:rsid w:val="007042E9"/>
    <w:rsid w:val="0071118B"/>
    <w:rsid w:val="00711E13"/>
    <w:rsid w:val="00712EDA"/>
    <w:rsid w:val="007136D0"/>
    <w:rsid w:val="007140AE"/>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525AC"/>
    <w:rsid w:val="00753BB5"/>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57AD"/>
    <w:rsid w:val="007A72EE"/>
    <w:rsid w:val="007B0397"/>
    <w:rsid w:val="007B26EE"/>
    <w:rsid w:val="007B3502"/>
    <w:rsid w:val="007B372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C7C"/>
    <w:rsid w:val="007D6F64"/>
    <w:rsid w:val="007E1BEE"/>
    <w:rsid w:val="007E25AB"/>
    <w:rsid w:val="007E5AC2"/>
    <w:rsid w:val="007E79C5"/>
    <w:rsid w:val="007F2845"/>
    <w:rsid w:val="007F43BC"/>
    <w:rsid w:val="007F4740"/>
    <w:rsid w:val="008006C6"/>
    <w:rsid w:val="00800C52"/>
    <w:rsid w:val="0080153E"/>
    <w:rsid w:val="0080329D"/>
    <w:rsid w:val="00805170"/>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6586"/>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5939"/>
    <w:rsid w:val="008A6D62"/>
    <w:rsid w:val="008B13E9"/>
    <w:rsid w:val="008B3B51"/>
    <w:rsid w:val="008B4057"/>
    <w:rsid w:val="008B4145"/>
    <w:rsid w:val="008B5290"/>
    <w:rsid w:val="008C2CFD"/>
    <w:rsid w:val="008C5D47"/>
    <w:rsid w:val="008C603A"/>
    <w:rsid w:val="008C71C8"/>
    <w:rsid w:val="008D167D"/>
    <w:rsid w:val="008D3E03"/>
    <w:rsid w:val="008D47C8"/>
    <w:rsid w:val="008D492A"/>
    <w:rsid w:val="008D4B58"/>
    <w:rsid w:val="008D4B8A"/>
    <w:rsid w:val="008D62E3"/>
    <w:rsid w:val="008D6541"/>
    <w:rsid w:val="008D7D7B"/>
    <w:rsid w:val="008E0F52"/>
    <w:rsid w:val="008E2316"/>
    <w:rsid w:val="008E34BE"/>
    <w:rsid w:val="008E42CE"/>
    <w:rsid w:val="008E42F4"/>
    <w:rsid w:val="008E5657"/>
    <w:rsid w:val="008E5E51"/>
    <w:rsid w:val="008F00DB"/>
    <w:rsid w:val="008F0544"/>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3040"/>
    <w:rsid w:val="009330E9"/>
    <w:rsid w:val="0093537A"/>
    <w:rsid w:val="00935D15"/>
    <w:rsid w:val="009411FB"/>
    <w:rsid w:val="009414A9"/>
    <w:rsid w:val="00941B71"/>
    <w:rsid w:val="00941DF9"/>
    <w:rsid w:val="009421AD"/>
    <w:rsid w:val="0094221C"/>
    <w:rsid w:val="0094409C"/>
    <w:rsid w:val="00944159"/>
    <w:rsid w:val="009449B2"/>
    <w:rsid w:val="00944A82"/>
    <w:rsid w:val="00944BA5"/>
    <w:rsid w:val="00946C4D"/>
    <w:rsid w:val="0095076F"/>
    <w:rsid w:val="0095285B"/>
    <w:rsid w:val="00953FE9"/>
    <w:rsid w:val="0095481C"/>
    <w:rsid w:val="0095526F"/>
    <w:rsid w:val="00955FEE"/>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D46"/>
    <w:rsid w:val="00983DCA"/>
    <w:rsid w:val="00985EF7"/>
    <w:rsid w:val="00986CF9"/>
    <w:rsid w:val="00987416"/>
    <w:rsid w:val="00990C0E"/>
    <w:rsid w:val="00990D75"/>
    <w:rsid w:val="00991093"/>
    <w:rsid w:val="0099163B"/>
    <w:rsid w:val="009920FC"/>
    <w:rsid w:val="00992343"/>
    <w:rsid w:val="00996306"/>
    <w:rsid w:val="00996744"/>
    <w:rsid w:val="00997CF4"/>
    <w:rsid w:val="009A1169"/>
    <w:rsid w:val="009A1AAC"/>
    <w:rsid w:val="009A3789"/>
    <w:rsid w:val="009A45A2"/>
    <w:rsid w:val="009A636F"/>
    <w:rsid w:val="009A6919"/>
    <w:rsid w:val="009A6AC7"/>
    <w:rsid w:val="009B0408"/>
    <w:rsid w:val="009B0843"/>
    <w:rsid w:val="009B1E47"/>
    <w:rsid w:val="009B2955"/>
    <w:rsid w:val="009B2CED"/>
    <w:rsid w:val="009B335D"/>
    <w:rsid w:val="009B7A72"/>
    <w:rsid w:val="009B7BB8"/>
    <w:rsid w:val="009C0B45"/>
    <w:rsid w:val="009C126A"/>
    <w:rsid w:val="009C1D4C"/>
    <w:rsid w:val="009C2DD2"/>
    <w:rsid w:val="009C441F"/>
    <w:rsid w:val="009C4A07"/>
    <w:rsid w:val="009C4B8E"/>
    <w:rsid w:val="009C51D5"/>
    <w:rsid w:val="009C543C"/>
    <w:rsid w:val="009C599A"/>
    <w:rsid w:val="009C624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EB3"/>
    <w:rsid w:val="009F7867"/>
    <w:rsid w:val="009F7D66"/>
    <w:rsid w:val="00A00BD2"/>
    <w:rsid w:val="00A00E56"/>
    <w:rsid w:val="00A027F3"/>
    <w:rsid w:val="00A03978"/>
    <w:rsid w:val="00A04D7E"/>
    <w:rsid w:val="00A051D9"/>
    <w:rsid w:val="00A05DF3"/>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7DD6"/>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0A94"/>
    <w:rsid w:val="00AD165F"/>
    <w:rsid w:val="00AD2794"/>
    <w:rsid w:val="00AD2DC5"/>
    <w:rsid w:val="00AD3455"/>
    <w:rsid w:val="00AD3CAD"/>
    <w:rsid w:val="00AD69FF"/>
    <w:rsid w:val="00AD6A92"/>
    <w:rsid w:val="00AD702B"/>
    <w:rsid w:val="00AD72E6"/>
    <w:rsid w:val="00AD7926"/>
    <w:rsid w:val="00AD7C95"/>
    <w:rsid w:val="00AE3DE1"/>
    <w:rsid w:val="00AE5FA1"/>
    <w:rsid w:val="00AE78D1"/>
    <w:rsid w:val="00AF2D54"/>
    <w:rsid w:val="00AF315E"/>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1F7C"/>
    <w:rsid w:val="00B5239C"/>
    <w:rsid w:val="00B53893"/>
    <w:rsid w:val="00B548C2"/>
    <w:rsid w:val="00B55428"/>
    <w:rsid w:val="00B570BF"/>
    <w:rsid w:val="00B63337"/>
    <w:rsid w:val="00B6369F"/>
    <w:rsid w:val="00B639D7"/>
    <w:rsid w:val="00B64AA7"/>
    <w:rsid w:val="00B66594"/>
    <w:rsid w:val="00B67805"/>
    <w:rsid w:val="00B70D23"/>
    <w:rsid w:val="00B721CD"/>
    <w:rsid w:val="00B7267A"/>
    <w:rsid w:val="00B726FF"/>
    <w:rsid w:val="00B72AA4"/>
    <w:rsid w:val="00B74ACA"/>
    <w:rsid w:val="00B75454"/>
    <w:rsid w:val="00B76BCD"/>
    <w:rsid w:val="00B76EE9"/>
    <w:rsid w:val="00B77880"/>
    <w:rsid w:val="00B80D90"/>
    <w:rsid w:val="00B82613"/>
    <w:rsid w:val="00B828B5"/>
    <w:rsid w:val="00B82ED8"/>
    <w:rsid w:val="00B845D0"/>
    <w:rsid w:val="00B84E9C"/>
    <w:rsid w:val="00B85522"/>
    <w:rsid w:val="00B9048C"/>
    <w:rsid w:val="00B90E2A"/>
    <w:rsid w:val="00B90F2A"/>
    <w:rsid w:val="00B9198D"/>
    <w:rsid w:val="00B93008"/>
    <w:rsid w:val="00B935FC"/>
    <w:rsid w:val="00B9406D"/>
    <w:rsid w:val="00B94BA7"/>
    <w:rsid w:val="00B94E0E"/>
    <w:rsid w:val="00B97CA3"/>
    <w:rsid w:val="00BA4A54"/>
    <w:rsid w:val="00BA76A9"/>
    <w:rsid w:val="00BB3CD3"/>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72FE"/>
    <w:rsid w:val="00C10E9C"/>
    <w:rsid w:val="00C12E39"/>
    <w:rsid w:val="00C14164"/>
    <w:rsid w:val="00C15D8E"/>
    <w:rsid w:val="00C17012"/>
    <w:rsid w:val="00C178FB"/>
    <w:rsid w:val="00C22B28"/>
    <w:rsid w:val="00C257B7"/>
    <w:rsid w:val="00C272E8"/>
    <w:rsid w:val="00C30FEB"/>
    <w:rsid w:val="00C33359"/>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A67"/>
    <w:rsid w:val="00CC6F31"/>
    <w:rsid w:val="00CD0160"/>
    <w:rsid w:val="00CD078F"/>
    <w:rsid w:val="00CD121E"/>
    <w:rsid w:val="00CD19B0"/>
    <w:rsid w:val="00CD28F0"/>
    <w:rsid w:val="00CD3ED8"/>
    <w:rsid w:val="00CD6C83"/>
    <w:rsid w:val="00CD761D"/>
    <w:rsid w:val="00CD76B5"/>
    <w:rsid w:val="00CE2346"/>
    <w:rsid w:val="00CE3D3A"/>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31A"/>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4CEC"/>
    <w:rsid w:val="00D758B3"/>
    <w:rsid w:val="00D76ADC"/>
    <w:rsid w:val="00D77413"/>
    <w:rsid w:val="00D81F10"/>
    <w:rsid w:val="00D8265B"/>
    <w:rsid w:val="00D838A3"/>
    <w:rsid w:val="00D84A57"/>
    <w:rsid w:val="00D86159"/>
    <w:rsid w:val="00D874DF"/>
    <w:rsid w:val="00D87A12"/>
    <w:rsid w:val="00D91AF3"/>
    <w:rsid w:val="00D92921"/>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3AE6"/>
    <w:rsid w:val="00DB4E06"/>
    <w:rsid w:val="00DB6A80"/>
    <w:rsid w:val="00DB6C06"/>
    <w:rsid w:val="00DB7B06"/>
    <w:rsid w:val="00DC3A9D"/>
    <w:rsid w:val="00DC6C1E"/>
    <w:rsid w:val="00DC7951"/>
    <w:rsid w:val="00DD1C4B"/>
    <w:rsid w:val="00DD1F7B"/>
    <w:rsid w:val="00DD229E"/>
    <w:rsid w:val="00DD3029"/>
    <w:rsid w:val="00DD55E0"/>
    <w:rsid w:val="00DE1904"/>
    <w:rsid w:val="00DE3980"/>
    <w:rsid w:val="00DE3DBB"/>
    <w:rsid w:val="00DE43A2"/>
    <w:rsid w:val="00DE4A74"/>
    <w:rsid w:val="00DE4B05"/>
    <w:rsid w:val="00DE541C"/>
    <w:rsid w:val="00DE737B"/>
    <w:rsid w:val="00DF100B"/>
    <w:rsid w:val="00DF4359"/>
    <w:rsid w:val="00DF73C1"/>
    <w:rsid w:val="00DF7751"/>
    <w:rsid w:val="00E031BB"/>
    <w:rsid w:val="00E04161"/>
    <w:rsid w:val="00E0576C"/>
    <w:rsid w:val="00E062A0"/>
    <w:rsid w:val="00E068BC"/>
    <w:rsid w:val="00E06C7F"/>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1D67"/>
    <w:rsid w:val="00E43DB3"/>
    <w:rsid w:val="00E4608B"/>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67FC3"/>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24D"/>
    <w:rsid w:val="00E919AC"/>
    <w:rsid w:val="00E946A6"/>
    <w:rsid w:val="00E947E4"/>
    <w:rsid w:val="00E96A29"/>
    <w:rsid w:val="00E96B28"/>
    <w:rsid w:val="00E96FE6"/>
    <w:rsid w:val="00EA03CA"/>
    <w:rsid w:val="00EA1D43"/>
    <w:rsid w:val="00EA4EC9"/>
    <w:rsid w:val="00EA5E0F"/>
    <w:rsid w:val="00EA6FE4"/>
    <w:rsid w:val="00EA798D"/>
    <w:rsid w:val="00EA7C29"/>
    <w:rsid w:val="00EA7F4C"/>
    <w:rsid w:val="00EB1D47"/>
    <w:rsid w:val="00EB2146"/>
    <w:rsid w:val="00EB2317"/>
    <w:rsid w:val="00EB279B"/>
    <w:rsid w:val="00EB2ABB"/>
    <w:rsid w:val="00EB584C"/>
    <w:rsid w:val="00EB5863"/>
    <w:rsid w:val="00EB5D88"/>
    <w:rsid w:val="00EB6C07"/>
    <w:rsid w:val="00EB7307"/>
    <w:rsid w:val="00EB7BB8"/>
    <w:rsid w:val="00EC14B0"/>
    <w:rsid w:val="00EC204E"/>
    <w:rsid w:val="00EC249E"/>
    <w:rsid w:val="00EC2CFF"/>
    <w:rsid w:val="00EC5F2F"/>
    <w:rsid w:val="00EC651E"/>
    <w:rsid w:val="00EC692E"/>
    <w:rsid w:val="00EC6E32"/>
    <w:rsid w:val="00EC745E"/>
    <w:rsid w:val="00EC7EAF"/>
    <w:rsid w:val="00ED27C3"/>
    <w:rsid w:val="00ED33AE"/>
    <w:rsid w:val="00ED3775"/>
    <w:rsid w:val="00ED4A6D"/>
    <w:rsid w:val="00ED6D4A"/>
    <w:rsid w:val="00ED738C"/>
    <w:rsid w:val="00ED7918"/>
    <w:rsid w:val="00ED7FD3"/>
    <w:rsid w:val="00EE29F2"/>
    <w:rsid w:val="00EE3663"/>
    <w:rsid w:val="00EE3C76"/>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02E2"/>
    <w:rsid w:val="00F33DC8"/>
    <w:rsid w:val="00F34444"/>
    <w:rsid w:val="00F4065A"/>
    <w:rsid w:val="00F4275C"/>
    <w:rsid w:val="00F43D3C"/>
    <w:rsid w:val="00F45693"/>
    <w:rsid w:val="00F52339"/>
    <w:rsid w:val="00F5277A"/>
    <w:rsid w:val="00F532E8"/>
    <w:rsid w:val="00F537FF"/>
    <w:rsid w:val="00F54E36"/>
    <w:rsid w:val="00F560FE"/>
    <w:rsid w:val="00F6111C"/>
    <w:rsid w:val="00F614C0"/>
    <w:rsid w:val="00F61647"/>
    <w:rsid w:val="00F62633"/>
    <w:rsid w:val="00F65124"/>
    <w:rsid w:val="00F657CF"/>
    <w:rsid w:val="00F66A00"/>
    <w:rsid w:val="00F713A3"/>
    <w:rsid w:val="00F71A8F"/>
    <w:rsid w:val="00F72EEB"/>
    <w:rsid w:val="00F73F1A"/>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26F6"/>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1684841">
      <w:bodyDiv w:val="1"/>
      <w:marLeft w:val="0"/>
      <w:marRight w:val="0"/>
      <w:marTop w:val="0"/>
      <w:marBottom w:val="0"/>
      <w:divBdr>
        <w:top w:val="none" w:sz="0" w:space="0" w:color="auto"/>
        <w:left w:val="none" w:sz="0" w:space="0" w:color="auto"/>
        <w:bottom w:val="none" w:sz="0" w:space="0" w:color="auto"/>
        <w:right w:val="none" w:sz="0" w:space="0" w:color="auto"/>
      </w:divBdr>
      <w:divsChild>
        <w:div w:id="120269823">
          <w:marLeft w:val="547"/>
          <w:marRight w:val="0"/>
          <w:marTop w:val="106"/>
          <w:marBottom w:val="0"/>
          <w:divBdr>
            <w:top w:val="none" w:sz="0" w:space="0" w:color="auto"/>
            <w:left w:val="none" w:sz="0" w:space="0" w:color="auto"/>
            <w:bottom w:val="none" w:sz="0" w:space="0" w:color="auto"/>
            <w:right w:val="none" w:sz="0" w:space="0" w:color="auto"/>
          </w:divBdr>
        </w:div>
        <w:div w:id="109783055">
          <w:marLeft w:val="1166"/>
          <w:marRight w:val="0"/>
          <w:marTop w:val="91"/>
          <w:marBottom w:val="0"/>
          <w:divBdr>
            <w:top w:val="none" w:sz="0" w:space="0" w:color="auto"/>
            <w:left w:val="none" w:sz="0" w:space="0" w:color="auto"/>
            <w:bottom w:val="none" w:sz="0" w:space="0" w:color="auto"/>
            <w:right w:val="none" w:sz="0" w:space="0" w:color="auto"/>
          </w:divBdr>
        </w:div>
        <w:div w:id="2040739446">
          <w:marLeft w:val="1800"/>
          <w:marRight w:val="0"/>
          <w:marTop w:val="72"/>
          <w:marBottom w:val="0"/>
          <w:divBdr>
            <w:top w:val="none" w:sz="0" w:space="0" w:color="auto"/>
            <w:left w:val="none" w:sz="0" w:space="0" w:color="auto"/>
            <w:bottom w:val="none" w:sz="0" w:space="0" w:color="auto"/>
            <w:right w:val="none" w:sz="0" w:space="0" w:color="auto"/>
          </w:divBdr>
        </w:div>
        <w:div w:id="1357266218">
          <w:marLeft w:val="1800"/>
          <w:marRight w:val="0"/>
          <w:marTop w:val="72"/>
          <w:marBottom w:val="0"/>
          <w:divBdr>
            <w:top w:val="none" w:sz="0" w:space="0" w:color="auto"/>
            <w:left w:val="none" w:sz="0" w:space="0" w:color="auto"/>
            <w:bottom w:val="none" w:sz="0" w:space="0" w:color="auto"/>
            <w:right w:val="none" w:sz="0" w:space="0" w:color="auto"/>
          </w:divBdr>
        </w:div>
        <w:div w:id="1294867526">
          <w:marLeft w:val="1800"/>
          <w:marRight w:val="0"/>
          <w:marTop w:val="72"/>
          <w:marBottom w:val="0"/>
          <w:divBdr>
            <w:top w:val="none" w:sz="0" w:space="0" w:color="auto"/>
            <w:left w:val="none" w:sz="0" w:space="0" w:color="auto"/>
            <w:bottom w:val="none" w:sz="0" w:space="0" w:color="auto"/>
            <w:right w:val="none" w:sz="0" w:space="0" w:color="auto"/>
          </w:divBdr>
        </w:div>
        <w:div w:id="394548643">
          <w:marLeft w:val="1166"/>
          <w:marRight w:val="0"/>
          <w:marTop w:val="91"/>
          <w:marBottom w:val="0"/>
          <w:divBdr>
            <w:top w:val="none" w:sz="0" w:space="0" w:color="auto"/>
            <w:left w:val="none" w:sz="0" w:space="0" w:color="auto"/>
            <w:bottom w:val="none" w:sz="0" w:space="0" w:color="auto"/>
            <w:right w:val="none" w:sz="0" w:space="0" w:color="auto"/>
          </w:divBdr>
        </w:div>
        <w:div w:id="1332609658">
          <w:marLeft w:val="1800"/>
          <w:marRight w:val="0"/>
          <w:marTop w:val="72"/>
          <w:marBottom w:val="0"/>
          <w:divBdr>
            <w:top w:val="none" w:sz="0" w:space="0" w:color="auto"/>
            <w:left w:val="none" w:sz="0" w:space="0" w:color="auto"/>
            <w:bottom w:val="none" w:sz="0" w:space="0" w:color="auto"/>
            <w:right w:val="none" w:sz="0" w:space="0" w:color="auto"/>
          </w:divBdr>
        </w:div>
        <w:div w:id="287589665">
          <w:marLeft w:val="1800"/>
          <w:marRight w:val="0"/>
          <w:marTop w:val="72"/>
          <w:marBottom w:val="0"/>
          <w:divBdr>
            <w:top w:val="none" w:sz="0" w:space="0" w:color="auto"/>
            <w:left w:val="none" w:sz="0" w:space="0" w:color="auto"/>
            <w:bottom w:val="none" w:sz="0" w:space="0" w:color="auto"/>
            <w:right w:val="none" w:sz="0" w:space="0" w:color="auto"/>
          </w:divBdr>
        </w:div>
        <w:div w:id="557740601">
          <w:marLeft w:val="1800"/>
          <w:marRight w:val="0"/>
          <w:marTop w:val="72"/>
          <w:marBottom w:val="0"/>
          <w:divBdr>
            <w:top w:val="none" w:sz="0" w:space="0" w:color="auto"/>
            <w:left w:val="none" w:sz="0" w:space="0" w:color="auto"/>
            <w:bottom w:val="none" w:sz="0" w:space="0" w:color="auto"/>
            <w:right w:val="none" w:sz="0" w:space="0" w:color="auto"/>
          </w:divBdr>
        </w:div>
        <w:div w:id="154033699">
          <w:marLeft w:val="1800"/>
          <w:marRight w:val="0"/>
          <w:marTop w:val="72"/>
          <w:marBottom w:val="0"/>
          <w:divBdr>
            <w:top w:val="none" w:sz="0" w:space="0" w:color="auto"/>
            <w:left w:val="none" w:sz="0" w:space="0" w:color="auto"/>
            <w:bottom w:val="none" w:sz="0" w:space="0" w:color="auto"/>
            <w:right w:val="none" w:sz="0" w:space="0" w:color="auto"/>
          </w:divBdr>
        </w:div>
        <w:div w:id="1734311535">
          <w:marLeft w:val="1800"/>
          <w:marRight w:val="0"/>
          <w:marTop w:val="72"/>
          <w:marBottom w:val="0"/>
          <w:divBdr>
            <w:top w:val="none" w:sz="0" w:space="0" w:color="auto"/>
            <w:left w:val="none" w:sz="0" w:space="0" w:color="auto"/>
            <w:bottom w:val="none" w:sz="0" w:space="0" w:color="auto"/>
            <w:right w:val="none" w:sz="0" w:space="0" w:color="auto"/>
          </w:divBdr>
        </w:div>
        <w:div w:id="1658144712">
          <w:marLeft w:val="1800"/>
          <w:marRight w:val="0"/>
          <w:marTop w:val="7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SP-5AIRPNAIUNRU-1830940522-1596</_dlc_DocId>
    <_dlc_DocIdUrl xmlns="71c5aaf6-e6ce-465b-b873-5148d2a4c105">
      <Url>https://nokia.sharepoint.com/sites/c5g/5gradio/_layouts/15/DocIdRedir.aspx?ID=SP-5AIRPNAIUNRU-1830940522-1596</Url>
      <Description>SP-5AIRPNAIUNRU-1830940522-1596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A8B710-6213-4931-BC22-1365B51FA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BBE425-C710-4B44-9ED2-BF93C920B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94</TotalTime>
  <Pages>8</Pages>
  <Words>3097</Words>
  <Characters>17655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cp:lastModifiedBy>
  <cp:revision>9</cp:revision>
  <cp:lastPrinted>2016-06-20T11:35:00Z</cp:lastPrinted>
  <dcterms:created xsi:type="dcterms:W3CDTF">2017-10-01T22:36:00Z</dcterms:created>
  <dcterms:modified xsi:type="dcterms:W3CDTF">2017-10-02T20:48:00Z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d3b06b4a-249e-411c-9c98-d2e88c756e68</vt:lpwstr>
  </property>
</Properties>
</file>